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5C5F4B" w:rsidRDefault="005C5F4B">
      <w:pPr>
        <w:pStyle w:val="Normal0"/>
        <w:rPr>
          <w:b/>
          <w:bCs/>
        </w:rPr>
      </w:pPr>
    </w:p>
    <w:p w14:paraId="0A37501D" w14:textId="77777777" w:rsidR="005C5F4B" w:rsidRDefault="005C5F4B">
      <w:pPr>
        <w:pStyle w:val="Normal0"/>
        <w:rPr>
          <w:b/>
          <w:bCs/>
        </w:rPr>
      </w:pPr>
    </w:p>
    <w:p w14:paraId="4D844A8B" w14:textId="77777777" w:rsidR="005C5F4B" w:rsidRDefault="00137E09">
      <w:pPr>
        <w:pStyle w:val="Normal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00"/>
        </w:rPr>
        <w:t xml:space="preserve">Katedra i Zakład </w:t>
      </w:r>
      <w:r>
        <w:rPr>
          <w:b/>
          <w:bCs/>
          <w:color w:val="0000FF"/>
          <w:sz w:val="28"/>
          <w:szCs w:val="28"/>
          <w:u w:color="0000FF"/>
          <w:shd w:val="clear" w:color="auto" w:fill="FFFF00"/>
        </w:rPr>
        <w:t>Farmacji Klinicznej i Biofarmacji</w:t>
      </w:r>
    </w:p>
    <w:p w14:paraId="5DAB6C7B" w14:textId="77777777" w:rsidR="005C5F4B" w:rsidRDefault="005C5F4B">
      <w:pPr>
        <w:pStyle w:val="Normal0"/>
        <w:widowControl w:val="0"/>
        <w:rPr>
          <w:b/>
          <w:bCs/>
        </w:rPr>
      </w:pPr>
    </w:p>
    <w:tbl>
      <w:tblPr>
        <w:tblStyle w:val="TableNormal"/>
        <w:tblW w:w="13992" w:type="dxa"/>
        <w:tblInd w:w="1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256"/>
        <w:gridCol w:w="2134"/>
        <w:gridCol w:w="1377"/>
        <w:gridCol w:w="2545"/>
        <w:gridCol w:w="3763"/>
        <w:gridCol w:w="2280"/>
      </w:tblGrid>
      <w:tr w:rsidR="005C5F4B" w14:paraId="3647DD8A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5360" w14:textId="77777777" w:rsidR="005C5F4B" w:rsidRDefault="00137E09">
            <w:pPr>
              <w:pStyle w:val="Normal0"/>
            </w:pPr>
            <w:r>
              <w:rPr>
                <w:sz w:val="22"/>
                <w:szCs w:val="22"/>
              </w:rPr>
              <w:t>Rok akademicki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1018" w14:textId="77777777" w:rsidR="005C5F4B" w:rsidRDefault="00137E09">
            <w:pPr>
              <w:pStyle w:val="Normal0"/>
            </w:pPr>
            <w:r>
              <w:rPr>
                <w:sz w:val="22"/>
                <w:szCs w:val="22"/>
              </w:rPr>
              <w:t>Opiekun Koła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BFF5" w14:textId="77777777" w:rsidR="005C5F4B" w:rsidRDefault="00137E09">
            <w:pPr>
              <w:pStyle w:val="Normal0"/>
            </w:pPr>
            <w:r>
              <w:rPr>
                <w:sz w:val="22"/>
                <w:szCs w:val="22"/>
              </w:rPr>
              <w:t>Liczba student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 xml:space="preserve">(nazwisko i imię, rok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>studi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  <w:u w:color="FF0000"/>
                <w:lang w:val="es-ES_tradnl"/>
              </w:rPr>
              <w:t>ó</w:t>
            </w:r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>w, okres pracy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01DA" w14:textId="77777777" w:rsidR="005C5F4B" w:rsidRDefault="00137E09">
            <w:pPr>
              <w:pStyle w:val="Normal0"/>
              <w:rPr>
                <w:b/>
                <w:bCs/>
                <w:color w:val="FF0000"/>
                <w:sz w:val="22"/>
                <w:szCs w:val="22"/>
                <w:u w:color="FF0000"/>
              </w:rPr>
            </w:pPr>
            <w:r>
              <w:rPr>
                <w:sz w:val="22"/>
                <w:szCs w:val="22"/>
              </w:rPr>
              <w:t xml:space="preserve">Granty finansowane przez STN UMP </w:t>
            </w:r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>i inne</w:t>
            </w:r>
          </w:p>
          <w:p w14:paraId="13C2162F" w14:textId="77777777" w:rsidR="005C5F4B" w:rsidRDefault="00137E09">
            <w:pPr>
              <w:pStyle w:val="Normal0"/>
            </w:pPr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>lub tematy prac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A95A" w14:textId="77777777" w:rsidR="005C5F4B" w:rsidRDefault="00137E09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Komunikaty naukowe prezentowane</w:t>
            </w:r>
          </w:p>
          <w:p w14:paraId="3A4C5F4C" w14:textId="77777777" w:rsidR="005C5F4B" w:rsidRDefault="00137E09">
            <w:pPr>
              <w:pStyle w:val="Normal0"/>
            </w:pPr>
            <w:r>
              <w:rPr>
                <w:sz w:val="22"/>
                <w:szCs w:val="22"/>
              </w:rPr>
              <w:t>przez student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 na konferencjach naukowych </w:t>
            </w:r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>Nazwiska student</w:t>
            </w:r>
            <w:r>
              <w:rPr>
                <w:b/>
                <w:bCs/>
                <w:color w:val="FF0000"/>
                <w:sz w:val="22"/>
                <w:szCs w:val="22"/>
                <w:u w:color="FF0000"/>
                <w:lang w:val="es-ES_tradnl"/>
              </w:rPr>
              <w:t>ó</w:t>
            </w:r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>w pogrubioną czcionką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08B6" w14:textId="77777777" w:rsidR="005C5F4B" w:rsidRDefault="00137E09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Publikacje (dane bibliograficzne: autorzy tytuł, czasopismo, etc.)</w:t>
            </w:r>
          </w:p>
          <w:p w14:paraId="5267BD08" w14:textId="77777777" w:rsidR="005C5F4B" w:rsidRDefault="00137E09">
            <w:pPr>
              <w:pStyle w:val="Normal0"/>
            </w:pPr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>Nazwiska student</w:t>
            </w:r>
            <w:r>
              <w:rPr>
                <w:b/>
                <w:bCs/>
                <w:color w:val="FF0000"/>
                <w:sz w:val="22"/>
                <w:szCs w:val="22"/>
                <w:u w:color="FF0000"/>
                <w:lang w:val="es-ES_tradnl"/>
              </w:rPr>
              <w:t>ó</w:t>
            </w:r>
            <w:r>
              <w:rPr>
                <w:b/>
                <w:bCs/>
                <w:color w:val="FF0000"/>
                <w:sz w:val="22"/>
                <w:szCs w:val="22"/>
                <w:u w:color="FF0000"/>
              </w:rPr>
              <w:t>w pogrubioną czcionką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4CB5" w14:textId="77777777" w:rsidR="005C5F4B" w:rsidRDefault="00137E09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Nagrody i wyróżnienia</w:t>
            </w:r>
          </w:p>
          <w:p w14:paraId="6A4715A8" w14:textId="77777777" w:rsidR="005C5F4B" w:rsidRDefault="00137E09">
            <w:pPr>
              <w:pStyle w:val="Normal0"/>
            </w:pPr>
            <w:r>
              <w:rPr>
                <w:sz w:val="22"/>
                <w:szCs w:val="22"/>
              </w:rPr>
              <w:t>(nazwa nagrody lub wyróżnienia)</w:t>
            </w:r>
          </w:p>
        </w:tc>
      </w:tr>
      <w:tr w:rsidR="005C5F4B" w14:paraId="26C482A9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0DC8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2012/13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B9AF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 xml:space="preserve">Dr hab. Edyta </w:t>
            </w:r>
            <w:r>
              <w:rPr>
                <w:rFonts w:ascii="Calibri" w:hAnsi="Calibri"/>
                <w:sz w:val="22"/>
                <w:szCs w:val="22"/>
              </w:rPr>
              <w:t>Sza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95D9" w14:textId="77777777" w:rsidR="005C5F4B" w:rsidRDefault="00137E09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Studenci:</w:t>
            </w:r>
          </w:p>
          <w:p w14:paraId="480801D5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Justyna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Jamio</w:t>
            </w:r>
            <w:r>
              <w:rPr>
                <w:rFonts w:ascii="Calibri" w:hAnsi="Calibri"/>
                <w:sz w:val="20"/>
                <w:szCs w:val="20"/>
              </w:rPr>
              <w:t>ł</w:t>
            </w:r>
            <w:proofErr w:type="spellEnd"/>
          </w:p>
          <w:p w14:paraId="0C70DEC4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Agata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Dziwirek</w:t>
            </w:r>
            <w:proofErr w:type="spellEnd"/>
          </w:p>
          <w:p w14:paraId="65203B83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Go</w:t>
            </w:r>
            <w:r>
              <w:rPr>
                <w:rFonts w:ascii="Calibri" w:hAnsi="Calibri"/>
                <w:sz w:val="20"/>
                <w:szCs w:val="20"/>
              </w:rPr>
              <w:t>ł</w:t>
            </w:r>
            <w:r>
              <w:rPr>
                <w:rFonts w:ascii="Calibri" w:hAnsi="Calibri"/>
                <w:sz w:val="20"/>
                <w:szCs w:val="20"/>
              </w:rPr>
              <w:t>dyka</w:t>
            </w:r>
            <w:proofErr w:type="spellEnd"/>
          </w:p>
          <w:p w14:paraId="65F2C177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Magdalena Karpa</w:t>
            </w:r>
            <w:r>
              <w:rPr>
                <w:rFonts w:ascii="Calibri" w:hAnsi="Calibri"/>
                <w:sz w:val="20"/>
                <w:szCs w:val="20"/>
              </w:rPr>
              <w:t>ł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</w:p>
          <w:p w14:paraId="65A329E0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Magdalena Jagielska</w:t>
            </w:r>
          </w:p>
          <w:p w14:paraId="26FE62F1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Kondziela</w:t>
            </w:r>
            <w:proofErr w:type="spellEnd"/>
          </w:p>
          <w:p w14:paraId="2B74DFAC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Agnieszka Kozub</w:t>
            </w:r>
          </w:p>
          <w:p w14:paraId="110F7826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</w:t>
            </w:r>
            <w:r>
              <w:rPr>
                <w:rFonts w:ascii="Calibri" w:hAnsi="Calibri"/>
                <w:sz w:val="20"/>
                <w:szCs w:val="20"/>
              </w:rPr>
              <w:t>ł</w:t>
            </w:r>
            <w:r>
              <w:rPr>
                <w:rFonts w:ascii="Calibri" w:hAnsi="Calibri"/>
                <w:sz w:val="20"/>
                <w:szCs w:val="20"/>
              </w:rPr>
              <w:t>gorzata Lewandowska</w:t>
            </w:r>
          </w:p>
          <w:p w14:paraId="1A3EAF8D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</w:t>
            </w:r>
            <w:r>
              <w:rPr>
                <w:rFonts w:ascii="Calibri" w:hAnsi="Calibri"/>
                <w:sz w:val="20"/>
                <w:szCs w:val="20"/>
              </w:rPr>
              <w:t>ł</w:t>
            </w:r>
            <w:r>
              <w:rPr>
                <w:rFonts w:ascii="Calibri" w:hAnsi="Calibri"/>
                <w:sz w:val="20"/>
                <w:szCs w:val="20"/>
              </w:rPr>
              <w:t>gorzata Ma</w:t>
            </w:r>
            <w:r>
              <w:rPr>
                <w:rFonts w:ascii="Calibri" w:hAnsi="Calibri"/>
                <w:sz w:val="20"/>
                <w:szCs w:val="20"/>
              </w:rPr>
              <w:t>ń</w:t>
            </w:r>
            <w:r>
              <w:rPr>
                <w:rFonts w:ascii="Calibri" w:hAnsi="Calibri"/>
                <w:sz w:val="20"/>
                <w:szCs w:val="20"/>
              </w:rPr>
              <w:t>kowska</w:t>
            </w:r>
          </w:p>
          <w:p w14:paraId="53269977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Zofia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Namy</w:t>
            </w:r>
            <w:r>
              <w:rPr>
                <w:rFonts w:ascii="Calibri" w:hAnsi="Calibri"/>
                <w:sz w:val="20"/>
                <w:szCs w:val="20"/>
              </w:rPr>
              <w:t>ś</w:t>
            </w:r>
            <w:r>
              <w:rPr>
                <w:rFonts w:ascii="Calibri" w:hAnsi="Calibri"/>
                <w:sz w:val="20"/>
                <w:szCs w:val="20"/>
              </w:rPr>
              <w:t>lak</w:t>
            </w:r>
            <w:proofErr w:type="spellEnd"/>
          </w:p>
          <w:p w14:paraId="3E972474" w14:textId="77777777" w:rsidR="005C5F4B" w:rsidRDefault="00137E09">
            <w:pPr>
              <w:pStyle w:val="Normal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Agnieszka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Pachutko</w:t>
            </w:r>
            <w:proofErr w:type="spellEnd"/>
          </w:p>
          <w:p w14:paraId="2C2E79DD" w14:textId="77777777" w:rsidR="005C5F4B" w:rsidRDefault="00137E09">
            <w:pPr>
              <w:pStyle w:val="Normal0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Marta Patersk</w:t>
            </w:r>
            <w:r>
              <w:rPr>
                <w:rFonts w:ascii="Calibri" w:hAnsi="Calibri"/>
                <w:sz w:val="20"/>
                <w:szCs w:val="20"/>
              </w:rPr>
              <w:t>ą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E912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2514" w14:textId="77777777" w:rsidR="005C5F4B" w:rsidRDefault="00137E09">
            <w:pPr>
              <w:pStyle w:val="Akapitzlist"/>
              <w:spacing w:before="120"/>
              <w:ind w:left="0"/>
            </w:pPr>
            <w:r>
              <w:t>1. Sobańska K, Szał</w:t>
            </w:r>
            <w:r>
              <w:t xml:space="preserve">ek E, Karbownik A, </w:t>
            </w:r>
            <w:r>
              <w:rPr>
                <w:b/>
                <w:bCs/>
              </w:rPr>
              <w:t xml:space="preserve"> Lewandowska M</w:t>
            </w:r>
            <w:r>
              <w:t>, Grześkowiak E. The influence of diabetes on the pharmacokinetics of sunitinib in rabbit model. 7th Polish-German Symposium on Pharmaceutical Sciences "Interdisciplinary research for pharmacy". Gdańsk, 24-25, 2013.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21B2C" w14:textId="77777777" w:rsidR="005C5F4B" w:rsidRDefault="00137E09">
            <w:pPr>
              <w:pStyle w:val="Normal0"/>
              <w:spacing w:before="120"/>
            </w:pPr>
            <w:r>
              <w:rPr>
                <w:rFonts w:ascii="Calibri" w:hAnsi="Calibri"/>
                <w:sz w:val="22"/>
                <w:szCs w:val="22"/>
                <w:lang w:val="pt-PT"/>
              </w:rPr>
              <w:t>1. Soba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ń</w:t>
            </w:r>
            <w:r>
              <w:rPr>
                <w:rFonts w:ascii="Calibri" w:hAnsi="Calibri"/>
                <w:sz w:val="22"/>
                <w:szCs w:val="22"/>
              </w:rPr>
              <w:t>ska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K, Sza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 xml:space="preserve">ek E, Karbownik A,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Lewandowska M</w:t>
            </w:r>
            <w:r>
              <w:rPr>
                <w:rFonts w:ascii="Calibri" w:hAnsi="Calibri"/>
                <w:sz w:val="22"/>
                <w:szCs w:val="22"/>
              </w:rPr>
              <w:t>, Grze</w:t>
            </w:r>
            <w:r>
              <w:rPr>
                <w:rFonts w:ascii="Calibri" w:hAnsi="Calibri"/>
                <w:sz w:val="22"/>
                <w:szCs w:val="22"/>
              </w:rPr>
              <w:t>ś</w:t>
            </w:r>
            <w:r>
              <w:rPr>
                <w:rFonts w:ascii="Calibri" w:hAnsi="Calibri"/>
                <w:sz w:val="22"/>
                <w:szCs w:val="22"/>
              </w:rPr>
              <w:t xml:space="preserve">kowiak E. Efekt hipoglikemiczny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sunitynibu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Farm.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Wsp</w:t>
            </w:r>
            <w:r>
              <w:rPr>
                <w:rFonts w:ascii="Calibri" w:hAnsi="Calibri"/>
                <w:sz w:val="22"/>
                <w:szCs w:val="22"/>
              </w:rPr>
              <w:t>ół</w:t>
            </w:r>
            <w:r>
              <w:rPr>
                <w:rFonts w:ascii="Calibri" w:hAnsi="Calibri"/>
                <w:sz w:val="22"/>
                <w:szCs w:val="22"/>
              </w:rPr>
              <w:t>cz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2013 : T. 6, nr 1, s. 18-22.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7AC6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-</w:t>
            </w:r>
          </w:p>
        </w:tc>
      </w:tr>
      <w:tr w:rsidR="005C5F4B" w14:paraId="10711505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413B7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2013/14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FD92C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Dr hab. Edyta Sza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E586" w14:textId="77777777" w:rsidR="005C5F4B" w:rsidRDefault="00137E09">
            <w:pPr>
              <w:pStyle w:val="Normal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  <w:p w14:paraId="3B40B602" w14:textId="77777777" w:rsidR="005C5F4B" w:rsidRDefault="00137E09">
            <w:pPr>
              <w:pStyle w:val="Normal0"/>
              <w:spacing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Studenci:</w:t>
            </w:r>
          </w:p>
          <w:p w14:paraId="6BFF7EA1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Monika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Go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dyka</w:t>
            </w:r>
            <w:proofErr w:type="spellEnd"/>
          </w:p>
          <w:p w14:paraId="3398857A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Joanna Pora</w:t>
            </w:r>
            <w:r>
              <w:rPr>
                <w:rFonts w:ascii="Calibri" w:hAnsi="Calibri"/>
                <w:sz w:val="22"/>
                <w:szCs w:val="22"/>
              </w:rPr>
              <w:t>ż</w:t>
            </w:r>
            <w:r>
              <w:rPr>
                <w:rFonts w:ascii="Calibri" w:hAnsi="Calibri"/>
                <w:sz w:val="22"/>
                <w:szCs w:val="22"/>
              </w:rPr>
              <w:t>ka</w:t>
            </w:r>
          </w:p>
          <w:p w14:paraId="0D45E333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gorzata Nowak</w:t>
            </w:r>
          </w:p>
          <w:p w14:paraId="53F7B6ED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Paulina </w:t>
            </w:r>
            <w:r>
              <w:rPr>
                <w:rFonts w:ascii="Calibri" w:hAnsi="Calibri"/>
                <w:sz w:val="22"/>
                <w:szCs w:val="22"/>
              </w:rPr>
              <w:t>Szczepaniak</w:t>
            </w:r>
          </w:p>
          <w:p w14:paraId="311D3A07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Aleksandra B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ż</w:t>
            </w:r>
            <w:r>
              <w:rPr>
                <w:rFonts w:ascii="Calibri" w:hAnsi="Calibri"/>
                <w:sz w:val="22"/>
                <w:szCs w:val="22"/>
              </w:rPr>
              <w:t>ejewska</w:t>
            </w:r>
          </w:p>
          <w:p w14:paraId="276F0B81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Borowska Katarzyna </w:t>
            </w:r>
          </w:p>
          <w:p w14:paraId="433BCA7B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Dziwirek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Agata</w:t>
            </w:r>
          </w:p>
          <w:p w14:paraId="29B017F0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Ewa Lipczy</w:t>
            </w:r>
            <w:r>
              <w:rPr>
                <w:rFonts w:ascii="Calibri" w:hAnsi="Calibri"/>
                <w:sz w:val="22"/>
                <w:szCs w:val="22"/>
              </w:rPr>
              <w:t>ń</w:t>
            </w:r>
            <w:r>
              <w:rPr>
                <w:rFonts w:ascii="Calibri" w:hAnsi="Calibri"/>
                <w:sz w:val="22"/>
                <w:szCs w:val="22"/>
              </w:rPr>
              <w:t>ska</w:t>
            </w:r>
          </w:p>
          <w:p w14:paraId="40556C0E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Micha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Antoni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w</w:t>
            </w:r>
          </w:p>
          <w:p w14:paraId="797C23DD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Pieszak Martyna</w:t>
            </w:r>
          </w:p>
          <w:p w14:paraId="1716A98F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ejszys Agnieszka</w:t>
            </w:r>
          </w:p>
          <w:p w14:paraId="4C8BCA76" w14:textId="77777777" w:rsidR="005C5F4B" w:rsidRDefault="00137E09">
            <w:pPr>
              <w:pStyle w:val="Normal0"/>
              <w:numPr>
                <w:ilvl w:val="0"/>
                <w:numId w:val="4"/>
              </w:numPr>
              <w:spacing w:after="6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Zembaty Katarzyna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D13F9" w14:textId="77777777" w:rsidR="005C5F4B" w:rsidRDefault="00137E09">
            <w:pPr>
              <w:pStyle w:val="Akapitzlist"/>
              <w:spacing w:before="120" w:after="0" w:line="240" w:lineRule="auto"/>
              <w:ind w:left="0"/>
            </w:pPr>
            <w:r>
              <w:t>-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8677" w14:textId="77777777" w:rsidR="005C5F4B" w:rsidRDefault="00137E09">
            <w:pPr>
              <w:pStyle w:val="Akapitzlist"/>
              <w:spacing w:before="120" w:after="0" w:line="240" w:lineRule="auto"/>
              <w:ind w:left="0"/>
            </w:pPr>
            <w:r>
              <w:t>-</w:t>
            </w:r>
            <w:r>
              <w:rPr>
                <w:b/>
                <w:bCs/>
              </w:rPr>
              <w:t xml:space="preserve"> Porażka J</w:t>
            </w:r>
            <w:r>
              <w:t xml:space="preserve">, Karbownik A, Szałek E, Połom W, Matuszewski M, Grześkowiak E. </w:t>
            </w:r>
            <w:r>
              <w:t>Pharmacokinetics of intravenous paracetamol in patients after total and partial nephrectomy. The 22nd International Student Scientific Conference for Students and Young Doctors, 24.04-26.04.2014Gdańsk.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5EA6B" w14:textId="77777777" w:rsidR="005C5F4B" w:rsidRDefault="00137E09">
            <w:pPr>
              <w:pStyle w:val="Normal0"/>
              <w:spacing w:before="120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Sza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ek E, Karbownik A, Soba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ń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ska K, P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otek W, Grabowski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T,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Nowak M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, Grze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kowiak E. The penetration of sunitinib through the blood-brain barrier after the administration of ciprofloxacin. Acta Pol Pharm. 2014 Jul-Aug;71(4):691-7.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14808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-</w:t>
            </w:r>
          </w:p>
        </w:tc>
      </w:tr>
      <w:tr w:rsidR="005C5F4B" w14:paraId="00FC5CD4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4B5D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2014/15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84009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Dr hab. Edyta Sza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A208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  <w:p w14:paraId="7C8E90D5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Studenci:</w:t>
            </w:r>
          </w:p>
          <w:p w14:paraId="0A53F54B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Magdalena Firlej</w:t>
            </w:r>
          </w:p>
          <w:p w14:paraId="1390E544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Mateusz </w:t>
            </w:r>
            <w:r>
              <w:rPr>
                <w:rFonts w:ascii="Calibri" w:hAnsi="Calibri"/>
                <w:sz w:val="22"/>
                <w:szCs w:val="22"/>
              </w:rPr>
              <w:t>Krupka</w:t>
            </w:r>
          </w:p>
          <w:p w14:paraId="58FF9C54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Barbara Muszy</w:t>
            </w:r>
            <w:r>
              <w:rPr>
                <w:rFonts w:ascii="Calibri" w:hAnsi="Calibri"/>
                <w:sz w:val="22"/>
                <w:szCs w:val="22"/>
              </w:rPr>
              <w:t>ń</w:t>
            </w:r>
            <w:r>
              <w:rPr>
                <w:rFonts w:ascii="Calibri" w:hAnsi="Calibri"/>
                <w:sz w:val="22"/>
                <w:szCs w:val="22"/>
              </w:rPr>
              <w:t>ska rok</w:t>
            </w:r>
          </w:p>
          <w:p w14:paraId="53600D44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Paulina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Starczy</w:t>
            </w:r>
            <w:r>
              <w:rPr>
                <w:rFonts w:ascii="Calibri" w:hAnsi="Calibri"/>
                <w:sz w:val="22"/>
                <w:szCs w:val="22"/>
              </w:rPr>
              <w:t>ń</w:t>
            </w:r>
            <w:r>
              <w:rPr>
                <w:rFonts w:ascii="Calibri" w:hAnsi="Calibri"/>
                <w:sz w:val="22"/>
                <w:szCs w:val="22"/>
              </w:rPr>
              <w:t>ska</w:t>
            </w:r>
            <w:proofErr w:type="spellEnd"/>
          </w:p>
          <w:p w14:paraId="06B6B5B1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Katarzyna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odawska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99C28E2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Maria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Bebejewska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BFF5114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 Ma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 xml:space="preserve">gorzata Marciniak </w:t>
            </w:r>
          </w:p>
          <w:p w14:paraId="712FDC8B" w14:textId="77777777" w:rsidR="005C5F4B" w:rsidRDefault="00137E09">
            <w:pPr>
              <w:pStyle w:val="Normal0"/>
              <w:spacing w:before="120" w:after="60"/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8. Joanna Pora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ż</w:t>
            </w:r>
            <w:r>
              <w:rPr>
                <w:rFonts w:ascii="Calibri" w:hAnsi="Calibri"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395" w:type="dxa"/>
              <w:bottom w:w="80" w:type="dxa"/>
              <w:right w:w="80" w:type="dxa"/>
            </w:tcMar>
          </w:tcPr>
          <w:p w14:paraId="09FA2A7E" w14:textId="77777777" w:rsidR="005C5F4B" w:rsidRDefault="00137E09">
            <w:pPr>
              <w:pStyle w:val="Normal0"/>
              <w:ind w:left="315" w:hanging="283"/>
              <w:jc w:val="both"/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8C27" w14:textId="77777777" w:rsidR="005C5F4B" w:rsidRDefault="00137E09">
            <w:pPr>
              <w:pStyle w:val="Normal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1.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J. Pora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ż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ka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, A Karbownik, W Po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om, E Sza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ek, T Grabowski, M. Derwis, M Matuszewski, E Grze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kowiak.</w:t>
            </w:r>
          </w:p>
          <w:p w14:paraId="3C6A608B" w14:textId="77777777" w:rsidR="005C5F4B" w:rsidRDefault="00137E09">
            <w:pPr>
              <w:pStyle w:val="Normal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Comparison of pharmacokinetics of intravenous paracetamol between men and women after total nephrectomy.</w:t>
            </w:r>
          </w:p>
          <w:p w14:paraId="074D75A5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15th International Congress of Young Medical Scientists. May 28th-30th 2015, Pozna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ń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95" w:type="dxa"/>
              <w:bottom w:w="80" w:type="dxa"/>
              <w:right w:w="80" w:type="dxa"/>
            </w:tcMar>
          </w:tcPr>
          <w:p w14:paraId="0A59D72D" w14:textId="77777777" w:rsidR="005C5F4B" w:rsidRDefault="00137E09">
            <w:pPr>
              <w:pStyle w:val="Normal0"/>
              <w:ind w:left="315" w:hanging="283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1. J Pora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ż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ka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, A Karbownik, E Sza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ek, M Derwis, E Grze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kowiak. Zmia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ny w farmakokinetyce analgetyk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w u pacjent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w z niewydolno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ci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ą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nerek. Farm. Wsp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cz. 2015: T. 8, nr 3, s. 128-136.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395" w:type="dxa"/>
              <w:bottom w:w="80" w:type="dxa"/>
              <w:right w:w="80" w:type="dxa"/>
            </w:tcMar>
          </w:tcPr>
          <w:p w14:paraId="237AFA41" w14:textId="77777777" w:rsidR="005C5F4B" w:rsidRDefault="00137E09">
            <w:pPr>
              <w:pStyle w:val="Normal0"/>
              <w:ind w:left="315" w:hanging="283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-</w:t>
            </w:r>
          </w:p>
        </w:tc>
      </w:tr>
      <w:tr w:rsidR="005C5F4B" w14:paraId="30CC45D6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5E05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2015/16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778C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Dr hab. Edyta Sza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9756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  <w:p w14:paraId="3781C699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Studenci:</w:t>
            </w:r>
          </w:p>
          <w:p w14:paraId="743F300C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Marek Maku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 xml:space="preserve">a, rok </w:t>
            </w:r>
          </w:p>
          <w:p w14:paraId="154BE1DA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Mateusz Krupka</w:t>
            </w:r>
          </w:p>
          <w:p w14:paraId="5CF56B4E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Barbara Muszy</w:t>
            </w:r>
            <w:r>
              <w:rPr>
                <w:rFonts w:ascii="Calibri" w:hAnsi="Calibri"/>
                <w:sz w:val="22"/>
                <w:szCs w:val="22"/>
              </w:rPr>
              <w:t>ń</w:t>
            </w:r>
            <w:r>
              <w:rPr>
                <w:rFonts w:ascii="Calibri" w:hAnsi="Calibri"/>
                <w:sz w:val="22"/>
                <w:szCs w:val="22"/>
              </w:rPr>
              <w:t>ska rok</w:t>
            </w:r>
          </w:p>
          <w:p w14:paraId="363411C2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Paulina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Starczy</w:t>
            </w:r>
            <w:r>
              <w:rPr>
                <w:rFonts w:ascii="Calibri" w:hAnsi="Calibri"/>
                <w:sz w:val="22"/>
                <w:szCs w:val="22"/>
              </w:rPr>
              <w:t>ń</w:t>
            </w:r>
            <w:r>
              <w:rPr>
                <w:rFonts w:ascii="Calibri" w:hAnsi="Calibri"/>
                <w:sz w:val="22"/>
                <w:szCs w:val="22"/>
              </w:rPr>
              <w:t>ska</w:t>
            </w:r>
            <w:proofErr w:type="spellEnd"/>
          </w:p>
          <w:p w14:paraId="3DD03DEF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hAnsi="Calibri"/>
                <w:sz w:val="22"/>
                <w:szCs w:val="22"/>
              </w:rPr>
              <w:t xml:space="preserve">Katarzyna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odawska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F74F7B5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Maria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Bebejewska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070ADC3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 Ma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 xml:space="preserve">gorzata Marciniak </w:t>
            </w:r>
          </w:p>
          <w:p w14:paraId="220F891B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8. Anna Maria U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ś</w:t>
            </w:r>
            <w:r>
              <w:rPr>
                <w:rFonts w:ascii="Calibri" w:hAnsi="Calibri"/>
                <w:sz w:val="22"/>
                <w:szCs w:val="22"/>
              </w:rPr>
              <w:t>ciniak</w:t>
            </w:r>
            <w:proofErr w:type="spellEnd"/>
          </w:p>
          <w:p w14:paraId="5C96AE7F" w14:textId="77777777" w:rsidR="005C5F4B" w:rsidRDefault="00137E09">
            <w:pPr>
              <w:pStyle w:val="Normal0"/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 Magdalena Firlej</w:t>
            </w:r>
          </w:p>
          <w:p w14:paraId="0E8266B4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10. Anna Stachowiak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395" w:type="dxa"/>
              <w:bottom w:w="80" w:type="dxa"/>
              <w:right w:w="80" w:type="dxa"/>
            </w:tcMar>
          </w:tcPr>
          <w:p w14:paraId="3AD8BB85" w14:textId="77777777" w:rsidR="005C5F4B" w:rsidRDefault="00137E09">
            <w:pPr>
              <w:pStyle w:val="Normal0"/>
              <w:ind w:left="315" w:hanging="283"/>
              <w:jc w:val="both"/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E1DCF" w14:textId="77777777" w:rsidR="005C5F4B" w:rsidRDefault="00137E09">
            <w:pPr>
              <w:pStyle w:val="Normal0"/>
              <w:spacing w:before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1. Pora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ż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ka J,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Firlej M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, Murawa D, Spycha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 A, Karbownik A, Grabowski T, Sza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ek E. A comparison of the pharmacokinetics of or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al ketoprofen in patients after total and partial gastric resection. Eur. J. Surg. Oncol. 2016 : Vol. 42, nr 9, s. 154. 36th Congress of the European Society of Surgical Oncology. Krakow, Poland, 14-16 XI 2016.</w:t>
            </w:r>
          </w:p>
          <w:p w14:paraId="5BE2E85D" w14:textId="77777777" w:rsidR="005C5F4B" w:rsidRDefault="00137E09">
            <w:pPr>
              <w:pStyle w:val="Normal0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2. Firlej M,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Pora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ż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ka J, Karbownik A, Murawa D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, Spycha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 A, Grabowski T,  Sza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ek E. Farmakokinetyka ketoprofenu u pacjent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w po resekcji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ż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łą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dka. Og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lnopolska Konferencja Studenckich K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Naukowych "W kr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ę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gu my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li Paracelsusa - historia i wsp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czesno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ść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w 475 rocznic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ę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mierci". Krak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w, 21 V 2016 r.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Materia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y konferencyjne. Adres wydawniczy: [B.m., 2016], s. 4.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47EF" w14:textId="77777777" w:rsidR="005C5F4B" w:rsidRDefault="00137E09">
            <w:pPr>
              <w:pStyle w:val="Normal0"/>
              <w:spacing w:before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1. Firlej M.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Dzia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ania niepo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żą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dane ketoprofenu. Farm Wsp 2015, 8: 213-219.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829AD1E" w14:textId="77777777" w:rsidR="005C5F4B" w:rsidRDefault="00137E09">
            <w:pPr>
              <w:pStyle w:val="Normal0"/>
              <w:spacing w:before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2. Firlej M.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Interakcje lek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w zwi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ą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zane z transporterem OATP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. 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Farm Wsp 2016; 9: 73-77.</w:t>
            </w:r>
          </w:p>
          <w:p w14:paraId="1BCBF2EA" w14:textId="77777777" w:rsidR="005C5F4B" w:rsidRDefault="00137E09">
            <w:pPr>
              <w:pStyle w:val="Normal0"/>
              <w:spacing w:before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3. Maku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a M. Stachowiak A.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Akt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ywno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ść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glikoproteiny P w cukrzycy. Farm Wsp 2016; 9:143-149.</w:t>
            </w:r>
          </w:p>
          <w:p w14:paraId="5116D50A" w14:textId="77777777" w:rsidR="005C5F4B" w:rsidRDefault="00137E09">
            <w:pPr>
              <w:pStyle w:val="Normal0"/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4. Pora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ż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ka J, Karbownik A, Sza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ek E, Murawa D, Spycha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a A,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Firlej M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, Grabowski T, Murawa P, Grze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ś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kowiak E. The pharmacokinetics of oral ketoprofen in patients after gastric resection.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Pharmacol Rep. 2016 Dec 9;69(2):296-299.</w:t>
            </w:r>
          </w:p>
          <w:p w14:paraId="395FA413" w14:textId="77777777" w:rsidR="005C5F4B" w:rsidRDefault="00137E09">
            <w:pPr>
              <w:pStyle w:val="Normal0"/>
              <w:ind w:left="315" w:hanging="283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5. Stachowiak A.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Farmacja i pomoc medyczna w Etiopii. Farm. Wsp. (4) 2016;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395" w:type="dxa"/>
              <w:bottom w:w="80" w:type="dxa"/>
              <w:right w:w="80" w:type="dxa"/>
            </w:tcMar>
          </w:tcPr>
          <w:p w14:paraId="3AC2E41B" w14:textId="77777777" w:rsidR="005C5F4B" w:rsidRDefault="00137E09">
            <w:pPr>
              <w:pStyle w:val="Normal0"/>
              <w:ind w:left="315" w:hanging="283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-</w:t>
            </w:r>
          </w:p>
        </w:tc>
      </w:tr>
      <w:tr w:rsidR="005C5F4B" w14:paraId="3C45C592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1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C4A9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2016/17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9A22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Dr hab. Edyta Sza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1E26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Studenci:</w:t>
            </w:r>
          </w:p>
          <w:p w14:paraId="181BA3A1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Anna Stachowiak  przewodniczący</w:t>
            </w:r>
          </w:p>
          <w:p w14:paraId="3E0F1CD2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Marek Makuła</w:t>
            </w:r>
          </w:p>
          <w:p w14:paraId="7964810A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 xml:space="preserve">3. Anna </w:t>
            </w:r>
            <w:r>
              <w:rPr>
                <w:sz w:val="22"/>
                <w:szCs w:val="22"/>
              </w:rPr>
              <w:t>Łuczak</w:t>
            </w:r>
          </w:p>
          <w:p w14:paraId="3862F3A0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Magdalena Nowak</w:t>
            </w:r>
          </w:p>
          <w:p w14:paraId="2B34C253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 xml:space="preserve">5. </w:t>
            </w:r>
            <w:r>
              <w:rPr>
                <w:sz w:val="22"/>
                <w:szCs w:val="22"/>
                <w:lang w:val="de-DE"/>
              </w:rPr>
              <w:t>Magdalena Magiera</w:t>
            </w:r>
          </w:p>
          <w:p w14:paraId="3F01AC2A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Magda Magiera</w:t>
            </w:r>
          </w:p>
          <w:p w14:paraId="4C6EA902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Dominika Barańska</w:t>
            </w:r>
          </w:p>
          <w:p w14:paraId="63CC8428" w14:textId="77777777" w:rsidR="005C5F4B" w:rsidRDefault="00137E09">
            <w:pPr>
              <w:pStyle w:val="Normal0"/>
              <w:spacing w:before="120" w:after="60"/>
            </w:pPr>
            <w:r>
              <w:rPr>
                <w:sz w:val="22"/>
                <w:szCs w:val="22"/>
              </w:rPr>
              <w:t>8. Agnieszka Szczecińska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77777777" w:rsidR="005C5F4B" w:rsidRDefault="005C5F4B"/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8C0D" w14:textId="77777777" w:rsidR="005C5F4B" w:rsidRDefault="00137E09">
            <w:pPr>
              <w:pStyle w:val="Normal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Krajowe: </w:t>
            </w:r>
            <w:r>
              <w:rPr>
                <w:b/>
                <w:bCs/>
                <w:sz w:val="20"/>
                <w:szCs w:val="20"/>
              </w:rPr>
              <w:t>Anna Stachowiak</w:t>
            </w:r>
            <w:r>
              <w:rPr>
                <w:sz w:val="20"/>
                <w:szCs w:val="20"/>
              </w:rPr>
              <w:t xml:space="preserve">, Joanna Porażka, Edyta Szałek, Agnieszka Karbownik, Anna </w:t>
            </w:r>
            <w:proofErr w:type="spellStart"/>
            <w:r>
              <w:rPr>
                <w:sz w:val="20"/>
                <w:szCs w:val="20"/>
              </w:rPr>
              <w:t>Łojko</w:t>
            </w:r>
            <w:proofErr w:type="spellEnd"/>
            <w:r>
              <w:rPr>
                <w:sz w:val="20"/>
                <w:szCs w:val="20"/>
              </w:rPr>
              <w:t xml:space="preserve">, Iwona Przewoźna, Ksenia Durajczyk, Anna </w:t>
            </w:r>
            <w:proofErr w:type="spellStart"/>
            <w:r>
              <w:rPr>
                <w:sz w:val="20"/>
                <w:szCs w:val="20"/>
              </w:rPr>
              <w:t>Strugińska</w:t>
            </w:r>
            <w:proofErr w:type="spellEnd"/>
            <w:r>
              <w:rPr>
                <w:sz w:val="20"/>
                <w:szCs w:val="20"/>
              </w:rPr>
              <w:t xml:space="preserve">, Joanna Kaszub, Dorota </w:t>
            </w:r>
            <w:r>
              <w:rPr>
                <w:sz w:val="20"/>
                <w:szCs w:val="20"/>
              </w:rPr>
              <w:t>Szymańska. „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Farmakokinetyka paracetamolu i </w:t>
            </w:r>
            <w:proofErr w:type="spellStart"/>
            <w:r>
              <w:rPr>
                <w:color w:val="FF0000"/>
                <w:sz w:val="20"/>
                <w:szCs w:val="20"/>
                <w:u w:color="FF0000"/>
              </w:rPr>
              <w:t>glukuronidu</w:t>
            </w:r>
            <w:proofErr w:type="spellEnd"/>
            <w:r>
              <w:rPr>
                <w:color w:val="FF0000"/>
                <w:sz w:val="20"/>
                <w:szCs w:val="20"/>
                <w:u w:color="FF0000"/>
              </w:rPr>
              <w:t xml:space="preserve"> paracetamolu u pacjent</w:t>
            </w:r>
            <w:r>
              <w:rPr>
                <w:color w:val="FF0000"/>
                <w:sz w:val="20"/>
                <w:szCs w:val="20"/>
                <w:u w:color="FF0000"/>
                <w:lang w:val="es-ES_tradnl"/>
              </w:rPr>
              <w:t>ó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w hematologicznych z gorączką </w:t>
            </w:r>
            <w:proofErr w:type="spellStart"/>
            <w:r>
              <w:rPr>
                <w:color w:val="FF0000"/>
                <w:sz w:val="20"/>
                <w:szCs w:val="20"/>
                <w:u w:color="FF0000"/>
              </w:rPr>
              <w:t>neutropeniczną</w:t>
            </w:r>
            <w:proofErr w:type="spellEnd"/>
            <w:r>
              <w:rPr>
                <w:sz w:val="20"/>
                <w:szCs w:val="20"/>
              </w:rPr>
              <w:t xml:space="preserve">”. II </w:t>
            </w:r>
            <w:proofErr w:type="spellStart"/>
            <w:r>
              <w:rPr>
                <w:sz w:val="20"/>
                <w:szCs w:val="20"/>
              </w:rPr>
              <w:t>Og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lnopolska</w:t>
            </w:r>
            <w:proofErr w:type="spellEnd"/>
            <w:r>
              <w:rPr>
                <w:sz w:val="20"/>
                <w:szCs w:val="20"/>
              </w:rPr>
              <w:t xml:space="preserve"> Studencka Konferencja Naukowa "Farmacja w przemyśle". Poznań, 9 IV 2017 r.</w:t>
            </w:r>
          </w:p>
          <w:p w14:paraId="49087048" w14:textId="77777777" w:rsidR="005C5F4B" w:rsidRDefault="00137E09">
            <w:pPr>
              <w:pStyle w:val="Normal0"/>
              <w:spacing w:after="200" w:line="276" w:lineRule="auto"/>
            </w:pPr>
            <w:r>
              <w:rPr>
                <w:sz w:val="20"/>
                <w:szCs w:val="20"/>
                <w:lang w:val="en-US"/>
              </w:rPr>
              <w:t>2. Międzynarodowe:</w:t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- Anna Stachowiak – K</w:t>
            </w:r>
            <w:r>
              <w:rPr>
                <w:sz w:val="20"/>
                <w:szCs w:val="20"/>
                <w:lang w:val="en-US"/>
              </w:rPr>
              <w:t xml:space="preserve">raków 27-29.04.2017; 25th International Medical Students’ Conference; </w:t>
            </w:r>
            <w:r>
              <w:rPr>
                <w:color w:val="FF0000"/>
                <w:sz w:val="20"/>
                <w:szCs w:val="20"/>
                <w:u w:color="FF0000"/>
                <w:lang w:val="en-US"/>
              </w:rPr>
              <w:t>„The effect of diabetes on the pharmacokinetics of paracetamol and its glucuronide in patients with hematological malignancy</w:t>
            </w:r>
            <w:r>
              <w:rPr>
                <w:sz w:val="20"/>
                <w:szCs w:val="20"/>
                <w:lang w:val="en-US"/>
              </w:rPr>
              <w:t>”.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85E96" w14:textId="77777777" w:rsidR="005C5F4B" w:rsidRDefault="00137E09">
            <w:pPr>
              <w:pStyle w:val="Normal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Stachowiak A. </w:t>
            </w:r>
            <w:r>
              <w:rPr>
                <w:color w:val="FF0000"/>
                <w:sz w:val="22"/>
                <w:szCs w:val="22"/>
                <w:u w:color="FF0000"/>
              </w:rPr>
              <w:t>Farmacja i pomoc medyczna w Etiopii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Farm. </w:t>
            </w:r>
            <w:proofErr w:type="spellStart"/>
            <w:r>
              <w:rPr>
                <w:sz w:val="22"/>
                <w:szCs w:val="22"/>
              </w:rPr>
              <w:t>Współcz</w:t>
            </w:r>
            <w:proofErr w:type="spellEnd"/>
            <w:r>
              <w:rPr>
                <w:sz w:val="22"/>
                <w:szCs w:val="22"/>
              </w:rPr>
              <w:t xml:space="preserve">. 2016; 9: 183-188. </w:t>
            </w:r>
          </w:p>
          <w:p w14:paraId="1053FD7C" w14:textId="77777777" w:rsidR="005C5F4B" w:rsidRDefault="00137E09">
            <w:pPr>
              <w:pStyle w:val="Normal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Anna Łuczak, Magdalena Nowak,</w:t>
            </w:r>
            <w:r>
              <w:rPr>
                <w:sz w:val="22"/>
                <w:szCs w:val="22"/>
              </w:rPr>
              <w:t xml:space="preserve"> Edyta Szałek. </w:t>
            </w:r>
            <w:r>
              <w:rPr>
                <w:color w:val="FF0000"/>
                <w:sz w:val="22"/>
                <w:szCs w:val="22"/>
                <w:u w:color="FF0000"/>
              </w:rPr>
              <w:t>Bezpieczeństwo lek</w:t>
            </w:r>
            <w:r>
              <w:rPr>
                <w:color w:val="FF0000"/>
                <w:sz w:val="22"/>
                <w:szCs w:val="22"/>
                <w:u w:color="FF0000"/>
                <w:lang w:val="es-ES_tradnl"/>
              </w:rPr>
              <w:t>ó</w:t>
            </w:r>
            <w:r>
              <w:rPr>
                <w:color w:val="FF0000"/>
                <w:sz w:val="22"/>
                <w:szCs w:val="22"/>
                <w:u w:color="FF0000"/>
              </w:rPr>
              <w:t>w roślinnych w ciąży</w:t>
            </w:r>
            <w:r>
              <w:rPr>
                <w:sz w:val="22"/>
                <w:szCs w:val="22"/>
              </w:rPr>
              <w:t xml:space="preserve">. Farm. </w:t>
            </w:r>
            <w:proofErr w:type="spellStart"/>
            <w:r>
              <w:rPr>
                <w:sz w:val="22"/>
                <w:szCs w:val="22"/>
              </w:rPr>
              <w:t>Współcz</w:t>
            </w:r>
            <w:proofErr w:type="spellEnd"/>
            <w:r>
              <w:rPr>
                <w:sz w:val="22"/>
                <w:szCs w:val="22"/>
              </w:rPr>
              <w:t>. 2017 : T. 10, nr 3, s. 140-146.</w:t>
            </w:r>
          </w:p>
          <w:p w14:paraId="7BCE372C" w14:textId="77777777" w:rsidR="005C5F4B" w:rsidRDefault="00137E09">
            <w:pPr>
              <w:pStyle w:val="Normal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Marek Makuła</w:t>
            </w:r>
            <w:r>
              <w:rPr>
                <w:sz w:val="22"/>
                <w:szCs w:val="22"/>
              </w:rPr>
              <w:t xml:space="preserve">, Edyta Szałek. </w:t>
            </w:r>
            <w:r>
              <w:rPr>
                <w:color w:val="FF0000"/>
                <w:sz w:val="22"/>
                <w:szCs w:val="22"/>
                <w:u w:color="FF0000"/>
              </w:rPr>
              <w:t>Bezpieczeństwo lek</w:t>
            </w:r>
            <w:r>
              <w:rPr>
                <w:color w:val="FF0000"/>
                <w:sz w:val="22"/>
                <w:szCs w:val="22"/>
                <w:u w:color="FF0000"/>
                <w:lang w:val="es-ES_tradnl"/>
              </w:rPr>
              <w:t>ó</w:t>
            </w:r>
            <w:r>
              <w:rPr>
                <w:color w:val="FF0000"/>
                <w:sz w:val="22"/>
                <w:szCs w:val="22"/>
                <w:u w:color="FF0000"/>
              </w:rPr>
              <w:t>w przeciwnowotworowych w ciąży.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Farm. W</w:t>
            </w:r>
            <w:r>
              <w:rPr>
                <w:sz w:val="22"/>
                <w:szCs w:val="22"/>
                <w:lang w:val="en-US"/>
              </w:rPr>
              <w:t>spółcz. 2017; T. 10, nr 3, s. 147-152.</w:t>
            </w:r>
          </w:p>
          <w:p w14:paraId="13EF837A" w14:textId="77777777" w:rsidR="005C5F4B" w:rsidRDefault="00137E09">
            <w:pPr>
              <w:pStyle w:val="Normal0"/>
              <w:spacing w:after="200"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- Stachowiak A. </w:t>
            </w:r>
            <w:r>
              <w:rPr>
                <w:sz w:val="22"/>
                <w:szCs w:val="22"/>
                <w:lang w:val="en-US"/>
              </w:rPr>
              <w:t xml:space="preserve">Porażka J. </w:t>
            </w:r>
            <w:r>
              <w:rPr>
                <w:color w:val="FF0000"/>
                <w:sz w:val="22"/>
                <w:szCs w:val="22"/>
                <w:u w:color="FF0000"/>
                <w:lang w:val="en-US"/>
              </w:rPr>
              <w:t>The effect of diabetes on the pharmacokinetics of paracetamol and its glucuronide in patients with hematological malignancy</w:t>
            </w:r>
            <w:r>
              <w:rPr>
                <w:sz w:val="22"/>
                <w:szCs w:val="22"/>
                <w:lang w:val="en-US"/>
              </w:rPr>
              <w:t>. Przegląd Lekarski 2017; 74(1).</w:t>
            </w:r>
          </w:p>
          <w:p w14:paraId="64CFD18B" w14:textId="77777777" w:rsidR="005C5F4B" w:rsidRDefault="00137E09">
            <w:pPr>
              <w:pStyle w:val="Normal0"/>
              <w:spacing w:after="200" w:line="276" w:lineRule="auto"/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de-DE"/>
              </w:rPr>
              <w:t>Magiera Magdalena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FF0000"/>
                <w:sz w:val="22"/>
                <w:szCs w:val="22"/>
                <w:u w:color="FF0000"/>
              </w:rPr>
              <w:t>Lapatynib</w:t>
            </w:r>
            <w:proofErr w:type="spellEnd"/>
            <w:r>
              <w:rPr>
                <w:color w:val="FF0000"/>
                <w:sz w:val="22"/>
                <w:szCs w:val="22"/>
                <w:u w:color="FF0000"/>
              </w:rPr>
              <w:t xml:space="preserve"> – działania niepożądane.</w:t>
            </w:r>
            <w:r>
              <w:rPr>
                <w:sz w:val="22"/>
                <w:szCs w:val="22"/>
              </w:rPr>
              <w:t xml:space="preserve"> Farm </w:t>
            </w:r>
            <w:proofErr w:type="spellStart"/>
            <w:r>
              <w:rPr>
                <w:sz w:val="22"/>
                <w:szCs w:val="22"/>
              </w:rPr>
              <w:t>Wsp</w:t>
            </w:r>
            <w:proofErr w:type="spellEnd"/>
            <w:r>
              <w:rPr>
                <w:sz w:val="22"/>
                <w:szCs w:val="22"/>
              </w:rPr>
              <w:t xml:space="preserve"> 2017; 2: 84-90.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450A" w14:textId="77777777" w:rsidR="005C5F4B" w:rsidRDefault="00137E09">
            <w:pPr>
              <w:pStyle w:val="Normal0"/>
              <w:spacing w:after="200" w:line="276" w:lineRule="auto"/>
            </w:pPr>
            <w:r>
              <w:rPr>
                <w:sz w:val="22"/>
                <w:szCs w:val="22"/>
              </w:rPr>
              <w:t>- II miejsce -</w:t>
            </w:r>
            <w:r>
              <w:rPr>
                <w:b/>
                <w:bCs/>
                <w:sz w:val="22"/>
                <w:szCs w:val="22"/>
              </w:rPr>
              <w:t xml:space="preserve"> Anna Stachowiak</w:t>
            </w:r>
            <w:r>
              <w:rPr>
                <w:sz w:val="22"/>
                <w:szCs w:val="22"/>
              </w:rPr>
              <w:t xml:space="preserve"> – Poznań, 9.04.2017; II </w:t>
            </w:r>
            <w:proofErr w:type="spellStart"/>
            <w:r>
              <w:rPr>
                <w:sz w:val="22"/>
                <w:szCs w:val="22"/>
              </w:rPr>
              <w:t>Og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lnopolska</w:t>
            </w:r>
            <w:proofErr w:type="spellEnd"/>
            <w:r>
              <w:rPr>
                <w:sz w:val="22"/>
                <w:szCs w:val="22"/>
              </w:rPr>
              <w:t xml:space="preserve"> Studencka Konferencja Naukowa „Farmacja w Przemyśle”; praca pt. „Farmakokinetyka paracetamolu i </w:t>
            </w:r>
            <w:proofErr w:type="spellStart"/>
            <w:r>
              <w:rPr>
                <w:sz w:val="22"/>
                <w:szCs w:val="22"/>
              </w:rPr>
              <w:t>glukuronidu</w:t>
            </w:r>
            <w:proofErr w:type="spellEnd"/>
            <w:r>
              <w:rPr>
                <w:sz w:val="22"/>
                <w:szCs w:val="22"/>
              </w:rPr>
              <w:t xml:space="preserve"> paracetamolu u pacje</w:t>
            </w:r>
            <w:r>
              <w:rPr>
                <w:sz w:val="22"/>
                <w:szCs w:val="22"/>
              </w:rPr>
              <w:t>nt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 hematologicznych z gorączką </w:t>
            </w:r>
            <w:proofErr w:type="spellStart"/>
            <w:r>
              <w:rPr>
                <w:sz w:val="22"/>
                <w:szCs w:val="22"/>
              </w:rPr>
              <w:t>neutropeniczną</w:t>
            </w:r>
            <w:proofErr w:type="spellEnd"/>
            <w:r>
              <w:rPr>
                <w:sz w:val="22"/>
                <w:szCs w:val="22"/>
              </w:rPr>
              <w:t>”.</w:t>
            </w:r>
          </w:p>
        </w:tc>
      </w:tr>
      <w:tr w:rsidR="005C5F4B" w14:paraId="299BB02B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1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AD6F0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2017/18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DF0C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Dr hab. Edyta Sza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F36C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Studenci:</w:t>
            </w:r>
          </w:p>
          <w:p w14:paraId="431F5FB5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 xml:space="preserve">1.Anna </w:t>
            </w:r>
            <w:r>
              <w:rPr>
                <w:sz w:val="22"/>
                <w:szCs w:val="22"/>
              </w:rPr>
              <w:t>Łuczak (przewodniczą</w:t>
            </w:r>
            <w:r>
              <w:rPr>
                <w:sz w:val="22"/>
                <w:szCs w:val="22"/>
                <w:lang w:val="it-IT"/>
              </w:rPr>
              <w:t>ca)</w:t>
            </w:r>
          </w:p>
          <w:p w14:paraId="47826DAF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2.Magda Magiera</w:t>
            </w:r>
          </w:p>
          <w:p w14:paraId="58664AE2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3.Agnieszka Szczecińska</w:t>
            </w:r>
          </w:p>
          <w:p w14:paraId="396695CA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>4.Daria Sta</w:t>
            </w:r>
            <w:r>
              <w:rPr>
                <w:sz w:val="22"/>
                <w:szCs w:val="22"/>
              </w:rPr>
              <w:t>ś</w:t>
            </w:r>
          </w:p>
          <w:p w14:paraId="48D5417A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5.Bartosz Sadowski</w:t>
            </w:r>
          </w:p>
          <w:p w14:paraId="1ABCF0BD" w14:textId="77777777" w:rsidR="005C5F4B" w:rsidRDefault="00137E09">
            <w:pPr>
              <w:pStyle w:val="Normal0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6.Magdalena Nowak</w:t>
            </w:r>
          </w:p>
          <w:p w14:paraId="1D3C5B76" w14:textId="77777777" w:rsidR="005C5F4B" w:rsidRDefault="00137E09">
            <w:pPr>
              <w:pStyle w:val="Normal0"/>
              <w:spacing w:before="120" w:after="60"/>
            </w:pPr>
            <w:r>
              <w:rPr>
                <w:sz w:val="22"/>
                <w:szCs w:val="22"/>
              </w:rPr>
              <w:t xml:space="preserve">7.Miłosz </w:t>
            </w:r>
            <w:proofErr w:type="spellStart"/>
            <w:r>
              <w:rPr>
                <w:sz w:val="22"/>
                <w:szCs w:val="22"/>
              </w:rPr>
              <w:t>Miedziaszczyk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77777777" w:rsidR="005C5F4B" w:rsidRDefault="005C5F4B"/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7648A" w14:textId="77777777" w:rsidR="005C5F4B" w:rsidRDefault="00137E09">
            <w:pPr>
              <w:pStyle w:val="Normal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Krajowe:</w:t>
            </w:r>
          </w:p>
          <w:p w14:paraId="745FFBF2" w14:textId="77777777" w:rsidR="005C5F4B" w:rsidRDefault="00137E09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Anna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uczak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pienie na X Interdyscyplinarnej Konferencji Naukowej Tygiel: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</w:rPr>
              <w:t>Interdyscyplinarno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kluczem do rozwoju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, z prac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pt.: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„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Badania kliniczne w populacji pediatrycznej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”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(Lublin, 17-18 marca 2018r.).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8F505BB" w14:textId="77777777" w:rsidR="005C5F4B" w:rsidRDefault="00137E09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Anna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uczak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>pienie na  III Og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lnopolskiej Konferencji Naukowej Wymiary Chor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b Cywilizacyjnych i Spo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</w:rPr>
              <w:t>ecznych XXI wieku, z prac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pt: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”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Interakcje lek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  <w:lang w:val="es-ES_tradnl"/>
              </w:rPr>
              <w:t>ó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w przeciwnowotworowych i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 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lek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  <w:lang w:val="es-ES_tradnl"/>
              </w:rPr>
              <w:t>ó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w ro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ś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linnych</w:t>
            </w:r>
            <w:r>
              <w:rPr>
                <w:rFonts w:ascii="Times New Roman" w:hAnsi="Times New Roman"/>
                <w:color w:val="FF0000"/>
                <w:sz w:val="20"/>
                <w:szCs w:val="20"/>
                <w:u w:color="FF000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. (Lublin, 13 kwietnia 2018r.) - Wyr</w:t>
            </w:r>
            <w:r>
              <w:rPr>
                <w:rFonts w:ascii="Times New Roman" w:hAnsi="Times New Roman"/>
                <w:sz w:val="20"/>
                <w:szCs w:val="2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</w:rPr>
              <w:t>nienie za najlepsze wyst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>pienie ustne.</w:t>
            </w:r>
          </w:p>
          <w:p w14:paraId="639DCAB0" w14:textId="77777777" w:rsidR="005C5F4B" w:rsidRDefault="00137E09">
            <w:pPr>
              <w:pStyle w:val="Normal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Agnieszka </w:t>
            </w:r>
            <w:r>
              <w:rPr>
                <w:b/>
                <w:bCs/>
                <w:sz w:val="20"/>
                <w:szCs w:val="20"/>
                <w:lang w:val="en-US"/>
              </w:rPr>
              <w:t>Szczecińska</w:t>
            </w:r>
            <w:r>
              <w:rPr>
                <w:sz w:val="20"/>
                <w:szCs w:val="20"/>
                <w:lang w:val="en-US"/>
              </w:rPr>
              <w:t xml:space="preserve"> – wystąpienie na International Congress of Young Medical Scientists, z pracą pt.: </w:t>
            </w:r>
            <w:r>
              <w:rPr>
                <w:color w:val="FF0000"/>
                <w:sz w:val="20"/>
                <w:szCs w:val="20"/>
                <w:u w:color="FF0000"/>
                <w:lang w:val="en-US"/>
              </w:rPr>
              <w:t>„A pharmacokinetic study of sorafenib in diabetic rats”.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28A0FA8F" w14:textId="77777777" w:rsidR="005C5F4B" w:rsidRDefault="00137E09">
            <w:pPr>
              <w:pStyle w:val="Normal0"/>
              <w:spacing w:line="276" w:lineRule="auto"/>
            </w:pPr>
            <w:r>
              <w:rPr>
                <w:sz w:val="20"/>
                <w:szCs w:val="20"/>
              </w:rPr>
              <w:t>(Poznań, czerwiec 2018r.).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C3A45" w14:textId="77777777" w:rsidR="005C5F4B" w:rsidRDefault="00137E09">
            <w:pPr>
              <w:pStyle w:val="Normal0"/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Łuczak Anna, Magiera Magda, </w:t>
            </w:r>
            <w:r>
              <w:rPr>
                <w:sz w:val="20"/>
                <w:szCs w:val="20"/>
              </w:rPr>
              <w:t>Edyta Szałek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Badanie kliniczne w populacji pediatrycznej. </w:t>
            </w:r>
            <w:r>
              <w:rPr>
                <w:sz w:val="20"/>
                <w:szCs w:val="20"/>
              </w:rPr>
              <w:t xml:space="preserve">Farm </w:t>
            </w:r>
            <w:proofErr w:type="spellStart"/>
            <w:r>
              <w:rPr>
                <w:sz w:val="20"/>
                <w:szCs w:val="20"/>
              </w:rPr>
              <w:t>Współ</w:t>
            </w:r>
            <w:proofErr w:type="spellEnd"/>
            <w:r>
              <w:rPr>
                <w:sz w:val="20"/>
                <w:szCs w:val="20"/>
              </w:rPr>
              <w:t xml:space="preserve"> 2018; 11: 42-48.</w:t>
            </w:r>
          </w:p>
          <w:p w14:paraId="7490E637" w14:textId="77777777" w:rsidR="005C5F4B" w:rsidRDefault="00137E09">
            <w:pPr>
              <w:pStyle w:val="Normal0"/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Łuczak Anna, Magiera Magda, Miłosz </w:t>
            </w:r>
            <w:proofErr w:type="spellStart"/>
            <w:r>
              <w:rPr>
                <w:b/>
                <w:bCs/>
                <w:sz w:val="20"/>
                <w:szCs w:val="20"/>
              </w:rPr>
              <w:t>Miedziaszczyk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Edyta Szałek.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 Interakcje lek</w:t>
            </w:r>
            <w:r>
              <w:rPr>
                <w:color w:val="FF0000"/>
                <w:sz w:val="20"/>
                <w:szCs w:val="20"/>
                <w:u w:color="FF0000"/>
                <w:lang w:val="es-ES_tradnl"/>
              </w:rPr>
              <w:t>ó</w:t>
            </w:r>
            <w:r>
              <w:rPr>
                <w:color w:val="FF0000"/>
                <w:sz w:val="20"/>
                <w:szCs w:val="20"/>
                <w:u w:color="FF0000"/>
              </w:rPr>
              <w:t>w przeciwnowotworowych i lek</w:t>
            </w:r>
            <w:r>
              <w:rPr>
                <w:color w:val="FF0000"/>
                <w:sz w:val="20"/>
                <w:szCs w:val="20"/>
                <w:u w:color="FF0000"/>
                <w:lang w:val="es-ES_tradnl"/>
              </w:rPr>
              <w:t>ó</w:t>
            </w:r>
            <w:r>
              <w:rPr>
                <w:color w:val="FF0000"/>
                <w:sz w:val="20"/>
                <w:szCs w:val="20"/>
                <w:u w:color="FF0000"/>
              </w:rPr>
              <w:t>w roślinnych.</w:t>
            </w:r>
            <w:r>
              <w:rPr>
                <w:sz w:val="20"/>
                <w:szCs w:val="20"/>
              </w:rPr>
              <w:t xml:space="preserve"> Farm </w:t>
            </w:r>
            <w:proofErr w:type="spellStart"/>
            <w:r>
              <w:rPr>
                <w:sz w:val="20"/>
                <w:szCs w:val="20"/>
              </w:rPr>
              <w:t>Współ</w:t>
            </w:r>
            <w:proofErr w:type="spellEnd"/>
            <w:r>
              <w:rPr>
                <w:sz w:val="20"/>
                <w:szCs w:val="20"/>
              </w:rPr>
              <w:t xml:space="preserve"> 2018; 11: 140-150.</w:t>
            </w:r>
          </w:p>
          <w:p w14:paraId="176CFC5C" w14:textId="77777777" w:rsidR="005C5F4B" w:rsidRDefault="00137E09">
            <w:pPr>
              <w:pStyle w:val="Normal0"/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Szczecińska Agnieszka, Nowak Ma</w:t>
            </w:r>
            <w:r>
              <w:rPr>
                <w:b/>
                <w:bCs/>
                <w:sz w:val="20"/>
                <w:szCs w:val="20"/>
              </w:rPr>
              <w:t xml:space="preserve">gdalena, </w:t>
            </w:r>
            <w:r>
              <w:rPr>
                <w:sz w:val="20"/>
                <w:szCs w:val="20"/>
              </w:rPr>
              <w:t>Joanna Porażka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Immunosupresyjne działanie </w:t>
            </w:r>
            <w:proofErr w:type="spellStart"/>
            <w:r>
              <w:rPr>
                <w:color w:val="FF0000"/>
                <w:sz w:val="20"/>
                <w:szCs w:val="20"/>
                <w:u w:color="FF0000"/>
              </w:rPr>
              <w:t>opioid</w:t>
            </w:r>
            <w:proofErr w:type="spellEnd"/>
            <w:r>
              <w:rPr>
                <w:color w:val="FF0000"/>
                <w:sz w:val="20"/>
                <w:szCs w:val="20"/>
                <w:u w:color="FF0000"/>
                <w:lang w:val="es-ES_tradnl"/>
              </w:rPr>
              <w:t>ó</w:t>
            </w:r>
            <w:r>
              <w:rPr>
                <w:color w:val="FF0000"/>
                <w:sz w:val="20"/>
                <w:szCs w:val="20"/>
                <w:u w:color="FF0000"/>
              </w:rPr>
              <w:t>w</w:t>
            </w:r>
            <w:r>
              <w:rPr>
                <w:sz w:val="20"/>
                <w:szCs w:val="20"/>
              </w:rPr>
              <w:t xml:space="preserve">  Farm </w:t>
            </w:r>
            <w:proofErr w:type="spellStart"/>
            <w:r>
              <w:rPr>
                <w:sz w:val="20"/>
                <w:szCs w:val="20"/>
              </w:rPr>
              <w:t>Współ</w:t>
            </w:r>
            <w:proofErr w:type="spellEnd"/>
            <w:r>
              <w:rPr>
                <w:sz w:val="20"/>
                <w:szCs w:val="20"/>
              </w:rPr>
              <w:t xml:space="preserve"> 2018; 11: 151-158.</w:t>
            </w:r>
          </w:p>
          <w:p w14:paraId="78282115" w14:textId="77777777" w:rsidR="005C5F4B" w:rsidRDefault="00137E09">
            <w:pPr>
              <w:pStyle w:val="Normal0"/>
              <w:shd w:val="clear" w:color="auto" w:fill="FFFFFF"/>
            </w:pPr>
            <w:r>
              <w:rPr>
                <w:b/>
                <w:bCs/>
                <w:sz w:val="20"/>
                <w:szCs w:val="20"/>
              </w:rPr>
              <w:t>Szczecińska Agnieszka</w:t>
            </w:r>
            <w:r>
              <w:rPr>
                <w:sz w:val="20"/>
                <w:szCs w:val="20"/>
              </w:rPr>
              <w:t xml:space="preserve">, Agnieszka Karbownik.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color w:val="FF0000"/>
                <w:sz w:val="20"/>
                <w:szCs w:val="20"/>
                <w:u w:color="FF0000"/>
              </w:rPr>
              <w:t>Aksytynib</w:t>
            </w:r>
            <w:proofErr w:type="spellEnd"/>
            <w:r>
              <w:rPr>
                <w:color w:val="FF0000"/>
                <w:sz w:val="20"/>
                <w:szCs w:val="20"/>
                <w:u w:color="FF0000"/>
              </w:rPr>
              <w:t xml:space="preserve"> – lek bezpieczny czy nie?</w:t>
            </w:r>
            <w:r>
              <w:rPr>
                <w:sz w:val="20"/>
                <w:szCs w:val="20"/>
                <w:lang w:val="en-US"/>
              </w:rPr>
              <w:t xml:space="preserve"> Farm</w:t>
            </w:r>
            <w:r>
              <w:rPr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Współ</w:t>
            </w:r>
            <w:proofErr w:type="spellEnd"/>
            <w:r>
              <w:rPr>
                <w:sz w:val="20"/>
                <w:szCs w:val="20"/>
              </w:rPr>
              <w:t> 2018; 11: 15-20.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7777777" w:rsidR="005C5F4B" w:rsidRDefault="005C5F4B"/>
        </w:tc>
      </w:tr>
      <w:tr w:rsidR="005C5F4B" w14:paraId="1504888A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1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1EAD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2018/19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D0ED" w14:textId="77777777" w:rsidR="005C5F4B" w:rsidRDefault="00137E09">
            <w:pPr>
              <w:pStyle w:val="Normal0"/>
            </w:pPr>
            <w:r>
              <w:rPr>
                <w:rFonts w:ascii="Calibri" w:hAnsi="Calibri"/>
                <w:sz w:val="22"/>
                <w:szCs w:val="22"/>
              </w:rPr>
              <w:t>Dr hab. Edyta Sza</w:t>
            </w:r>
            <w:r>
              <w:rPr>
                <w:rFonts w:ascii="Calibri" w:hAnsi="Calibri"/>
                <w:sz w:val="22"/>
                <w:szCs w:val="22"/>
              </w:rPr>
              <w:t>ł</w:t>
            </w:r>
            <w:r>
              <w:rPr>
                <w:rFonts w:ascii="Calibri" w:hAnsi="Calibri"/>
                <w:sz w:val="22"/>
                <w:szCs w:val="22"/>
              </w:rPr>
              <w:t>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E8CE" w14:textId="77777777" w:rsidR="005C5F4B" w:rsidRDefault="00137E09">
            <w:pPr>
              <w:pStyle w:val="Nagwek5"/>
              <w:spacing w:after="200"/>
              <w:jc w:val="both"/>
            </w:pPr>
            <w:r>
              <w:t>Studenci:</w:t>
            </w:r>
          </w:p>
          <w:p w14:paraId="6EA0B6FE" w14:textId="77777777" w:rsidR="005C5F4B" w:rsidRDefault="00137E09">
            <w:pPr>
              <w:pStyle w:val="Nagwek5"/>
              <w:spacing w:after="200"/>
              <w:jc w:val="both"/>
            </w:pPr>
            <w:r>
              <w:t xml:space="preserve">1.Miłosz </w:t>
            </w:r>
            <w:proofErr w:type="spellStart"/>
            <w:r>
              <w:t>Miedziaszczyk</w:t>
            </w:r>
            <w:proofErr w:type="spellEnd"/>
            <w:r>
              <w:t xml:space="preserve"> -  przewodniczący</w:t>
            </w:r>
          </w:p>
          <w:p w14:paraId="7C43483C" w14:textId="77777777" w:rsidR="005C5F4B" w:rsidRDefault="00137E09">
            <w:pPr>
              <w:pStyle w:val="Nagwek5"/>
              <w:spacing w:after="200"/>
              <w:jc w:val="both"/>
            </w:pPr>
            <w:r>
              <w:rPr>
                <w:lang w:val="it-IT"/>
              </w:rPr>
              <w:t xml:space="preserve">2.Anna </w:t>
            </w:r>
            <w:r>
              <w:t xml:space="preserve">Łuczak </w:t>
            </w:r>
          </w:p>
          <w:p w14:paraId="5B1E506E" w14:textId="77777777" w:rsidR="005C5F4B" w:rsidRDefault="00137E09">
            <w:pPr>
              <w:pStyle w:val="Nagwek5"/>
              <w:spacing w:after="200"/>
              <w:jc w:val="both"/>
            </w:pPr>
            <w:r>
              <w:t xml:space="preserve">3.Agnieszka Szczecińska </w:t>
            </w:r>
          </w:p>
          <w:p w14:paraId="5748AC24" w14:textId="77777777" w:rsidR="005C5F4B" w:rsidRDefault="00137E09">
            <w:pPr>
              <w:pStyle w:val="Nagwek5"/>
              <w:spacing w:after="200"/>
              <w:jc w:val="both"/>
            </w:pPr>
            <w:r>
              <w:t xml:space="preserve">4.Karina </w:t>
            </w:r>
            <w:proofErr w:type="spellStart"/>
            <w:r>
              <w:t>Kordalewska</w:t>
            </w:r>
            <w:proofErr w:type="spellEnd"/>
          </w:p>
          <w:p w14:paraId="790768A2" w14:textId="77777777" w:rsidR="005C5F4B" w:rsidRDefault="00137E09">
            <w:pPr>
              <w:pStyle w:val="Nagwek5"/>
              <w:spacing w:after="200"/>
              <w:jc w:val="both"/>
            </w:pPr>
            <w:r>
              <w:t xml:space="preserve">5.Ewelina </w:t>
            </w:r>
            <w:proofErr w:type="spellStart"/>
            <w:r>
              <w:t>Włódarkiewicz</w:t>
            </w:r>
            <w:proofErr w:type="spellEnd"/>
          </w:p>
          <w:p w14:paraId="7844490A" w14:textId="77777777" w:rsidR="005C5F4B" w:rsidRDefault="00137E09">
            <w:pPr>
              <w:pStyle w:val="Nagwek5"/>
              <w:spacing w:after="200"/>
              <w:jc w:val="both"/>
            </w:pPr>
            <w:r>
              <w:t xml:space="preserve">6.Patrycja </w:t>
            </w:r>
            <w:proofErr w:type="spellStart"/>
            <w:r>
              <w:t>Ciabach</w:t>
            </w:r>
            <w:proofErr w:type="spellEnd"/>
          </w:p>
          <w:p w14:paraId="14A5A32E" w14:textId="77777777" w:rsidR="005C5F4B" w:rsidRDefault="00137E09">
            <w:pPr>
              <w:pStyle w:val="Nagwek5"/>
              <w:spacing w:after="200"/>
              <w:jc w:val="both"/>
            </w:pPr>
            <w:r>
              <w:t>7.Dominika Błaszczyk</w:t>
            </w:r>
          </w:p>
          <w:p w14:paraId="49A92B32" w14:textId="77777777" w:rsidR="005C5F4B" w:rsidRDefault="00137E09">
            <w:pPr>
              <w:pStyle w:val="Nagwek5"/>
              <w:spacing w:after="200"/>
              <w:jc w:val="both"/>
            </w:pPr>
            <w:r>
              <w:t>8.Natalia Kostewicz</w:t>
            </w:r>
          </w:p>
          <w:p w14:paraId="27AEC8A0" w14:textId="77777777" w:rsidR="005C5F4B" w:rsidRDefault="00137E09">
            <w:pPr>
              <w:pStyle w:val="Nagwek5"/>
              <w:spacing w:after="200"/>
              <w:jc w:val="both"/>
            </w:pPr>
            <w:r>
              <w:t>9.Małgorzata Bekier</w:t>
            </w:r>
          </w:p>
          <w:p w14:paraId="2F944256" w14:textId="77777777" w:rsidR="005C5F4B" w:rsidRDefault="00137E09">
            <w:pPr>
              <w:pStyle w:val="Nagwek5"/>
              <w:spacing w:after="200"/>
              <w:jc w:val="both"/>
            </w:pPr>
            <w:r>
              <w:t xml:space="preserve">10.Michalina Majewska </w:t>
            </w:r>
          </w:p>
          <w:p w14:paraId="2E441183" w14:textId="77777777" w:rsidR="005C5F4B" w:rsidRDefault="00137E09">
            <w:pPr>
              <w:pStyle w:val="Nagwek5"/>
              <w:spacing w:after="200"/>
              <w:jc w:val="both"/>
            </w:pPr>
            <w:r>
              <w:t xml:space="preserve">11.Patrycja Kozanecka </w:t>
            </w:r>
          </w:p>
          <w:p w14:paraId="40C89732" w14:textId="77777777" w:rsidR="005C5F4B" w:rsidRDefault="00137E09">
            <w:pPr>
              <w:pStyle w:val="Nagwek5"/>
              <w:spacing w:after="200"/>
              <w:jc w:val="both"/>
            </w:pPr>
            <w:r>
              <w:t>12.Paulina Kaczmarska</w:t>
            </w:r>
          </w:p>
          <w:p w14:paraId="72C18E9D" w14:textId="77777777" w:rsidR="005C5F4B" w:rsidRDefault="00137E09">
            <w:pPr>
              <w:pStyle w:val="Nagwek5"/>
              <w:spacing w:after="200"/>
              <w:jc w:val="both"/>
            </w:pPr>
            <w:r>
              <w:t>13.Paulina Gajownik</w:t>
            </w:r>
          </w:p>
          <w:p w14:paraId="63381BC3" w14:textId="77777777" w:rsidR="005C5F4B" w:rsidRDefault="00137E09">
            <w:pPr>
              <w:pStyle w:val="Nagwek5"/>
              <w:spacing w:after="200"/>
              <w:jc w:val="both"/>
            </w:pPr>
            <w:r>
              <w:t xml:space="preserve">14. Patrycja Targosz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3B1EB" w14:textId="77777777" w:rsidR="005C5F4B" w:rsidRDefault="00137E09">
            <w:pPr>
              <w:pStyle w:val="Nagwek5"/>
              <w:spacing w:after="200" w:line="276" w:lineRule="auto"/>
              <w:jc w:val="both"/>
            </w:pPr>
            <w:r>
              <w:t>1.</w:t>
            </w:r>
            <w:r>
              <w:rPr>
                <w:b/>
                <w:bCs/>
              </w:rPr>
              <w:t>Paulina Kaczmarska, Paulina Gajownik</w:t>
            </w:r>
            <w:r>
              <w:t xml:space="preserve"> - Ocena wpływu </w:t>
            </w:r>
            <w:proofErr w:type="spellStart"/>
            <w:r>
              <w:t>atorwastatyny</w:t>
            </w:r>
            <w:proofErr w:type="spellEnd"/>
            <w:r>
              <w:t xml:space="preserve"> na parametry farmakokinetyczne </w:t>
            </w:r>
            <w:proofErr w:type="spellStart"/>
            <w:r>
              <w:t>sorafenibu</w:t>
            </w:r>
            <w:proofErr w:type="spellEnd"/>
            <w:r>
              <w:t xml:space="preserve"> u szczur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>w</w:t>
            </w:r>
            <w:r>
              <w:t>,</w:t>
            </w:r>
          </w:p>
          <w:p w14:paraId="1DFD2D7D" w14:textId="77777777" w:rsidR="005C5F4B" w:rsidRDefault="00137E09">
            <w:pPr>
              <w:pStyle w:val="Nagwek5"/>
              <w:spacing w:after="200" w:line="276" w:lineRule="auto"/>
              <w:jc w:val="both"/>
            </w:pPr>
            <w:r>
              <w:t>2.</w:t>
            </w:r>
            <w:r>
              <w:rPr>
                <w:b/>
                <w:bCs/>
              </w:rPr>
              <w:t>Natalia Kostewicz, Małgorzata Bekier</w:t>
            </w:r>
            <w:r>
              <w:t xml:space="preserve"> - Ocena </w:t>
            </w:r>
            <w:r>
              <w:t xml:space="preserve">wpływu </w:t>
            </w:r>
            <w:proofErr w:type="spellStart"/>
            <w:r>
              <w:t>metforminy</w:t>
            </w:r>
            <w:proofErr w:type="spellEnd"/>
            <w:r>
              <w:t xml:space="preserve"> na farmakokinetykę </w:t>
            </w:r>
            <w:proofErr w:type="spellStart"/>
            <w:r>
              <w:t>sorafenibu</w:t>
            </w:r>
            <w:proofErr w:type="spellEnd"/>
            <w:r>
              <w:t xml:space="preserve"> u szczur</w:t>
            </w:r>
            <w:r>
              <w:rPr>
                <w:lang w:val="es-ES_tradnl"/>
              </w:rPr>
              <w:t>ó</w:t>
            </w:r>
            <w:r>
              <w:t>w.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FA9FA" w14:textId="77777777" w:rsidR="005C5F4B" w:rsidRDefault="00137E09">
            <w:pPr>
              <w:pStyle w:val="Nagwek5"/>
              <w:spacing w:after="200" w:line="276" w:lineRule="auto"/>
              <w:jc w:val="both"/>
            </w:pPr>
            <w:r>
              <w:rPr>
                <w:sz w:val="16"/>
                <w:szCs w:val="16"/>
              </w:rPr>
              <w:t xml:space="preserve">1. Udział czynny na XI Interdyscyplinarnej Konferencji Naukowej Tygiel „Interdyscyplinarność kluczem do rozwoju”, Lublin, 23-24.03.2019 - </w:t>
            </w:r>
            <w:r>
              <w:rPr>
                <w:b/>
                <w:bCs/>
                <w:sz w:val="16"/>
                <w:szCs w:val="16"/>
              </w:rPr>
              <w:t>Anna Łuczak</w:t>
            </w:r>
            <w:r>
              <w:rPr>
                <w:sz w:val="16"/>
                <w:szCs w:val="16"/>
              </w:rPr>
              <w:t xml:space="preserve">, przedstawienie pracy pt.: „Wpływ </w:t>
            </w:r>
            <w:proofErr w:type="spellStart"/>
            <w:r>
              <w:rPr>
                <w:sz w:val="16"/>
                <w:szCs w:val="16"/>
              </w:rPr>
              <w:t>klarytromycyny</w:t>
            </w:r>
            <w:proofErr w:type="spellEnd"/>
            <w:r>
              <w:rPr>
                <w:sz w:val="16"/>
                <w:szCs w:val="16"/>
              </w:rPr>
              <w:t xml:space="preserve"> na metabolizm </w:t>
            </w:r>
            <w:proofErr w:type="spellStart"/>
            <w:r>
              <w:rPr>
                <w:sz w:val="16"/>
                <w:szCs w:val="16"/>
              </w:rPr>
              <w:t>lapatynibu</w:t>
            </w:r>
            <w:proofErr w:type="spellEnd"/>
            <w:r>
              <w:rPr>
                <w:sz w:val="16"/>
                <w:szCs w:val="16"/>
              </w:rPr>
              <w:t xml:space="preserve"> (badanie na modelu zwierzęcym)” - krajowa,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2. Udział czynny na XI Interdyscyplinarnej Konferencji Naukowej Tygiel „Interdyscyplinarność kluczem do rozwoju”, Lublin, 23-24.03.2019 - </w:t>
            </w:r>
            <w:r>
              <w:rPr>
                <w:b/>
                <w:bCs/>
                <w:sz w:val="16"/>
                <w:szCs w:val="16"/>
              </w:rPr>
              <w:t>Agnieszka Szczecińska</w:t>
            </w:r>
            <w:r>
              <w:rPr>
                <w:sz w:val="16"/>
                <w:szCs w:val="16"/>
              </w:rPr>
              <w:t>, przedstawien</w:t>
            </w:r>
            <w:r>
              <w:rPr>
                <w:sz w:val="16"/>
                <w:szCs w:val="16"/>
              </w:rPr>
              <w:t xml:space="preserve">ie pracy pt.: „Wpływ indukowanej doświadczalnie cukrzycy typu 2 na przemiany oksydacyjne </w:t>
            </w:r>
            <w:proofErr w:type="spellStart"/>
            <w:r>
              <w:rPr>
                <w:sz w:val="16"/>
                <w:szCs w:val="16"/>
              </w:rPr>
              <w:t>sorafenibu</w:t>
            </w:r>
            <w:proofErr w:type="spellEnd"/>
            <w:r>
              <w:rPr>
                <w:sz w:val="16"/>
                <w:szCs w:val="16"/>
              </w:rPr>
              <w:t xml:space="preserve"> u szczur</w:t>
            </w:r>
            <w:r>
              <w:rPr>
                <w:sz w:val="16"/>
                <w:szCs w:val="16"/>
                <w:lang w:val="es-ES_tradnl"/>
              </w:rPr>
              <w:t>ó</w:t>
            </w:r>
            <w:r>
              <w:rPr>
                <w:sz w:val="16"/>
                <w:szCs w:val="16"/>
              </w:rPr>
              <w:t>w” - krajowa,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3.Udział czynny na 54. Konkursie Prac Magisterskich Wydziału Farmaceutycznego Uniwersytetu Medycznego im. Karola Marcinkowskiego w Po</w:t>
            </w:r>
            <w:r>
              <w:rPr>
                <w:sz w:val="16"/>
                <w:szCs w:val="16"/>
              </w:rPr>
              <w:t xml:space="preserve">znaniu, Poznań, 26.10.2019 - </w:t>
            </w:r>
            <w:r>
              <w:rPr>
                <w:b/>
                <w:bCs/>
                <w:sz w:val="16"/>
                <w:szCs w:val="16"/>
              </w:rPr>
              <w:t>Anna Łuczak</w:t>
            </w:r>
            <w:r>
              <w:rPr>
                <w:sz w:val="16"/>
                <w:szCs w:val="16"/>
              </w:rPr>
              <w:t>, przedstawienie pracy pt.: „</w:t>
            </w:r>
            <w:r>
              <w:rPr>
                <w:sz w:val="16"/>
                <w:szCs w:val="16"/>
                <w:lang w:val="it-IT"/>
              </w:rPr>
              <w:t>Ocena st</w:t>
            </w:r>
            <w:proofErr w:type="spellStart"/>
            <w:r>
              <w:rPr>
                <w:sz w:val="16"/>
                <w:szCs w:val="16"/>
              </w:rPr>
              <w:t>ężenia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kabozantynibu</w:t>
            </w:r>
            <w:proofErr w:type="spellEnd"/>
            <w:r>
              <w:rPr>
                <w:sz w:val="16"/>
                <w:szCs w:val="16"/>
              </w:rPr>
              <w:t xml:space="preserve"> we krwi u chorych na raka nerki” - krajowa,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4. Udział czynny na III </w:t>
            </w:r>
            <w:proofErr w:type="spellStart"/>
            <w:r>
              <w:rPr>
                <w:sz w:val="16"/>
                <w:szCs w:val="16"/>
              </w:rPr>
              <w:t>Og</w:t>
            </w:r>
            <w:proofErr w:type="spellEnd"/>
            <w:r>
              <w:rPr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sz w:val="16"/>
                <w:szCs w:val="16"/>
              </w:rPr>
              <w:t>lnopolskiej</w:t>
            </w:r>
            <w:proofErr w:type="spellEnd"/>
            <w:r>
              <w:rPr>
                <w:sz w:val="16"/>
                <w:szCs w:val="16"/>
              </w:rPr>
              <w:t xml:space="preserve"> Studenckiej Konferencji Naukowej, Poznań, 6-7.04.2019 - </w:t>
            </w:r>
            <w:r>
              <w:rPr>
                <w:b/>
                <w:bCs/>
                <w:sz w:val="16"/>
                <w:szCs w:val="16"/>
              </w:rPr>
              <w:t xml:space="preserve">Ewelina </w:t>
            </w:r>
            <w:proofErr w:type="spellStart"/>
            <w:r>
              <w:rPr>
                <w:b/>
                <w:bCs/>
                <w:sz w:val="16"/>
                <w:szCs w:val="16"/>
              </w:rPr>
              <w:t>Włódarkiewi</w:t>
            </w:r>
            <w:r>
              <w:rPr>
                <w:b/>
                <w:bCs/>
                <w:sz w:val="16"/>
                <w:szCs w:val="16"/>
              </w:rPr>
              <w:t>cz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przedstawienie pracy pt.: „Wpływ </w:t>
            </w:r>
            <w:proofErr w:type="spellStart"/>
            <w:r>
              <w:rPr>
                <w:sz w:val="16"/>
                <w:szCs w:val="16"/>
              </w:rPr>
              <w:t>elakridaru</w:t>
            </w:r>
            <w:proofErr w:type="spellEnd"/>
            <w:r>
              <w:rPr>
                <w:sz w:val="16"/>
                <w:szCs w:val="16"/>
              </w:rPr>
              <w:t xml:space="preserve"> na parametry farmakokinetyczne </w:t>
            </w:r>
            <w:proofErr w:type="spellStart"/>
            <w:r>
              <w:rPr>
                <w:sz w:val="16"/>
                <w:szCs w:val="16"/>
              </w:rPr>
              <w:t>lapatynibu</w:t>
            </w:r>
            <w:proofErr w:type="spellEnd"/>
            <w:r>
              <w:rPr>
                <w:sz w:val="16"/>
                <w:szCs w:val="16"/>
              </w:rPr>
              <w:t xml:space="preserve"> w tkance m</w:t>
            </w:r>
            <w:r>
              <w:rPr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sz w:val="16"/>
                <w:szCs w:val="16"/>
              </w:rPr>
              <w:t>zgowej</w:t>
            </w:r>
            <w:proofErr w:type="spellEnd"/>
            <w:r>
              <w:rPr>
                <w:sz w:val="16"/>
                <w:szCs w:val="16"/>
              </w:rPr>
              <w:t xml:space="preserve"> u szczur</w:t>
            </w:r>
            <w:r>
              <w:rPr>
                <w:sz w:val="16"/>
                <w:szCs w:val="16"/>
                <w:lang w:val="es-ES_tradnl"/>
              </w:rPr>
              <w:t>ó</w:t>
            </w:r>
            <w:r>
              <w:rPr>
                <w:sz w:val="16"/>
                <w:szCs w:val="16"/>
              </w:rPr>
              <w:t xml:space="preserve">w” - krajowa (sesja </w:t>
            </w:r>
            <w:proofErr w:type="spellStart"/>
            <w:r>
              <w:rPr>
                <w:sz w:val="16"/>
                <w:szCs w:val="16"/>
              </w:rPr>
              <w:t>posterowa</w:t>
            </w:r>
            <w:proofErr w:type="spellEnd"/>
            <w:r>
              <w:rPr>
                <w:sz w:val="16"/>
                <w:szCs w:val="16"/>
              </w:rPr>
              <w:t>).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07A2" w14:textId="77777777" w:rsidR="005C5F4B" w:rsidRDefault="00137E09">
            <w:pPr>
              <w:pStyle w:val="Nagwek5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1.„</w:t>
            </w:r>
            <w:r>
              <w:rPr>
                <w:sz w:val="18"/>
                <w:szCs w:val="18"/>
                <w:lang w:val="en-US"/>
              </w:rPr>
              <w:t>The oxidation and hypoglycaemic effect of sorafenib in streptozotocin - induced diabetic rats</w:t>
            </w:r>
            <w:r>
              <w:rPr>
                <w:sz w:val="18"/>
                <w:szCs w:val="18"/>
              </w:rPr>
              <w:t>”, Karbowni</w:t>
            </w:r>
            <w:r>
              <w:rPr>
                <w:sz w:val="18"/>
                <w:szCs w:val="18"/>
              </w:rPr>
              <w:t xml:space="preserve">k A., </w:t>
            </w:r>
            <w:proofErr w:type="spellStart"/>
            <w:r>
              <w:rPr>
                <w:sz w:val="18"/>
                <w:szCs w:val="18"/>
              </w:rPr>
              <w:t>Urjasz</w:t>
            </w:r>
            <w:proofErr w:type="spellEnd"/>
            <w:r>
              <w:rPr>
                <w:sz w:val="18"/>
                <w:szCs w:val="18"/>
              </w:rPr>
              <w:t xml:space="preserve"> H.,  Sobańska K., </w:t>
            </w:r>
            <w:r>
              <w:rPr>
                <w:b/>
                <w:bCs/>
                <w:sz w:val="18"/>
                <w:szCs w:val="18"/>
              </w:rPr>
              <w:t>Szczecińska A</w:t>
            </w:r>
            <w:r>
              <w:rPr>
                <w:sz w:val="18"/>
                <w:szCs w:val="18"/>
              </w:rPr>
              <w:t>., Grabowski T., Stanisławiak-</w:t>
            </w:r>
            <w:proofErr w:type="spellStart"/>
            <w:r>
              <w:rPr>
                <w:sz w:val="18"/>
                <w:szCs w:val="18"/>
              </w:rPr>
              <w:t>Rudowicz</w:t>
            </w:r>
            <w:proofErr w:type="spellEnd"/>
            <w:r>
              <w:rPr>
                <w:sz w:val="18"/>
                <w:szCs w:val="18"/>
              </w:rPr>
              <w:t xml:space="preserve"> J., </w:t>
            </w:r>
            <w:proofErr w:type="spellStart"/>
            <w:r>
              <w:rPr>
                <w:sz w:val="18"/>
                <w:szCs w:val="18"/>
              </w:rPr>
              <w:t>Wolc</w:t>
            </w:r>
            <w:proofErr w:type="spellEnd"/>
            <w:r>
              <w:rPr>
                <w:sz w:val="18"/>
                <w:szCs w:val="18"/>
              </w:rPr>
              <w:t xml:space="preserve"> A., Grześkowiak E., Szał</w:t>
            </w:r>
            <w:r>
              <w:rPr>
                <w:sz w:val="18"/>
                <w:szCs w:val="18"/>
                <w:lang w:val="fr-FR"/>
              </w:rPr>
              <w:t>ek E. Pharmacological Reports 2019,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2.„</w:t>
            </w:r>
            <w:r>
              <w:rPr>
                <w:sz w:val="18"/>
                <w:szCs w:val="18"/>
                <w:lang w:val="en-US"/>
              </w:rPr>
              <w:t xml:space="preserve">Drugs used in viral diseases - their mechanism of action, selected adverse effects and safety during </w:t>
            </w:r>
            <w:r>
              <w:rPr>
                <w:sz w:val="18"/>
                <w:szCs w:val="18"/>
                <w:lang w:val="en-US"/>
              </w:rPr>
              <w:t>pregnancy and lactation</w:t>
            </w:r>
            <w:r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  <w:lang w:val="sv-SE"/>
              </w:rPr>
              <w:t xml:space="preserve">, Dyrka K., </w:t>
            </w:r>
            <w:proofErr w:type="spellStart"/>
            <w:r>
              <w:rPr>
                <w:b/>
                <w:bCs/>
                <w:sz w:val="18"/>
                <w:szCs w:val="18"/>
              </w:rPr>
              <w:t>Miedziaszczyk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M.</w:t>
            </w:r>
            <w:r>
              <w:rPr>
                <w:sz w:val="18"/>
                <w:szCs w:val="18"/>
              </w:rPr>
              <w:t xml:space="preserve">, Szałek E., </w:t>
            </w:r>
            <w:proofErr w:type="spellStart"/>
            <w:r>
              <w:rPr>
                <w:sz w:val="18"/>
                <w:szCs w:val="18"/>
              </w:rPr>
              <w:t>Łą</w:t>
            </w:r>
            <w:proofErr w:type="spellEnd"/>
            <w:r>
              <w:rPr>
                <w:sz w:val="18"/>
                <w:szCs w:val="18"/>
                <w:lang w:val="sv-SE"/>
              </w:rPr>
              <w:t>cka K. Post</w:t>
            </w:r>
            <w:proofErr w:type="spellStart"/>
            <w:r>
              <w:rPr>
                <w:sz w:val="18"/>
                <w:szCs w:val="18"/>
              </w:rPr>
              <w:t>ępy</w:t>
            </w:r>
            <w:proofErr w:type="spellEnd"/>
            <w:r>
              <w:rPr>
                <w:sz w:val="18"/>
                <w:szCs w:val="18"/>
              </w:rPr>
              <w:t xml:space="preserve"> Higieny i Medycyny Doświadczalnej 2019,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3.„</w:t>
            </w:r>
            <w:r>
              <w:rPr>
                <w:sz w:val="18"/>
                <w:szCs w:val="18"/>
                <w:lang w:val="en-US"/>
              </w:rPr>
              <w:t>Pharmacokinetic interaction after oral coadministration of clarithromycin and the tyrosine kinase inhibitor lapatynib in rats</w:t>
            </w:r>
            <w:r>
              <w:rPr>
                <w:sz w:val="18"/>
                <w:szCs w:val="18"/>
              </w:rPr>
              <w:t>”, Kar</w:t>
            </w:r>
            <w:r>
              <w:rPr>
                <w:sz w:val="18"/>
                <w:szCs w:val="18"/>
              </w:rPr>
              <w:t xml:space="preserve">bownik A., Porażka J., </w:t>
            </w:r>
            <w:r>
              <w:rPr>
                <w:b/>
                <w:bCs/>
                <w:sz w:val="18"/>
                <w:szCs w:val="18"/>
              </w:rPr>
              <w:t>Łuczak A.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Teżyk</w:t>
            </w:r>
            <w:proofErr w:type="spellEnd"/>
            <w:r>
              <w:rPr>
                <w:sz w:val="18"/>
                <w:szCs w:val="18"/>
              </w:rPr>
              <w:t xml:space="preserve"> A., Grabowski T., </w:t>
            </w:r>
            <w:proofErr w:type="spellStart"/>
            <w:r>
              <w:rPr>
                <w:sz w:val="18"/>
                <w:szCs w:val="18"/>
              </w:rPr>
              <w:t>Wolc</w:t>
            </w:r>
            <w:proofErr w:type="spellEnd"/>
            <w:r>
              <w:rPr>
                <w:sz w:val="18"/>
                <w:szCs w:val="18"/>
              </w:rPr>
              <w:t xml:space="preserve"> A., Grześkowiak E., Szał</w:t>
            </w:r>
            <w:r>
              <w:rPr>
                <w:sz w:val="18"/>
                <w:szCs w:val="18"/>
                <w:lang w:val="it-IT"/>
              </w:rPr>
              <w:t>ek E. Acta Poloniae Pharmaceutica 2019,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4.„Farmakoterapia niedokrwistości </w:t>
            </w:r>
            <w:proofErr w:type="spellStart"/>
            <w:r>
              <w:rPr>
                <w:sz w:val="18"/>
                <w:szCs w:val="18"/>
              </w:rPr>
              <w:t>darbepoetyną</w:t>
            </w:r>
            <w:proofErr w:type="spellEnd"/>
            <w:r>
              <w:rPr>
                <w:sz w:val="18"/>
                <w:szCs w:val="18"/>
              </w:rPr>
              <w:t xml:space="preserve"> u pacjentki z rakiem jajnika - opis przypadku”, Stanisławiak-</w:t>
            </w:r>
            <w:proofErr w:type="spellStart"/>
            <w:r>
              <w:rPr>
                <w:sz w:val="18"/>
                <w:szCs w:val="18"/>
              </w:rPr>
              <w:t>Rudowicz</w:t>
            </w:r>
            <w:proofErr w:type="spellEnd"/>
            <w:r>
              <w:rPr>
                <w:sz w:val="18"/>
                <w:szCs w:val="18"/>
              </w:rPr>
              <w:t xml:space="preserve"> J., </w:t>
            </w:r>
            <w:r>
              <w:rPr>
                <w:b/>
                <w:bCs/>
                <w:sz w:val="18"/>
                <w:szCs w:val="18"/>
                <w:lang w:val="en-US"/>
              </w:rPr>
              <w:t>W</w:t>
            </w:r>
            <w:proofErr w:type="spellStart"/>
            <w:r>
              <w:rPr>
                <w:b/>
                <w:bCs/>
                <w:sz w:val="18"/>
                <w:szCs w:val="18"/>
              </w:rPr>
              <w:t>łódarki</w:t>
            </w:r>
            <w:r>
              <w:rPr>
                <w:b/>
                <w:bCs/>
                <w:sz w:val="18"/>
                <w:szCs w:val="18"/>
              </w:rPr>
              <w:t>ewicz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 xml:space="preserve">., </w:t>
            </w:r>
            <w:proofErr w:type="spellStart"/>
            <w:r>
              <w:rPr>
                <w:sz w:val="18"/>
                <w:szCs w:val="18"/>
              </w:rPr>
              <w:t>Kordalewska</w:t>
            </w:r>
            <w:proofErr w:type="spellEnd"/>
            <w:r>
              <w:rPr>
                <w:sz w:val="18"/>
                <w:szCs w:val="18"/>
              </w:rPr>
              <w:t xml:space="preserve"> K., Karbownik A., Grześkowiak E. </w:t>
            </w:r>
          </w:p>
          <w:p w14:paraId="41C8F396" w14:textId="77777777" w:rsidR="005C5F4B" w:rsidRDefault="005C5F4B">
            <w:pPr>
              <w:pStyle w:val="DomylneA"/>
            </w:pP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C5A9" w14:textId="77777777" w:rsidR="005C5F4B" w:rsidRDefault="00137E09">
            <w:pPr>
              <w:pStyle w:val="Nagwek5"/>
              <w:spacing w:after="200" w:line="276" w:lineRule="auto"/>
              <w:jc w:val="both"/>
            </w:pPr>
            <w:r>
              <w:t xml:space="preserve">1. Zajęcie III miejsca na International </w:t>
            </w:r>
            <w:proofErr w:type="spellStart"/>
            <w:r>
              <w:t>Congress</w:t>
            </w:r>
            <w:proofErr w:type="spellEnd"/>
            <w:r>
              <w:t xml:space="preserve"> of Young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Scientists</w:t>
            </w:r>
            <w:proofErr w:type="spellEnd"/>
            <w:r>
              <w:t xml:space="preserve">, Poznań 30.05.2019-1.06.2019 - </w:t>
            </w:r>
            <w:r>
              <w:rPr>
                <w:b/>
                <w:bCs/>
              </w:rPr>
              <w:t xml:space="preserve">Karina </w:t>
            </w:r>
            <w:proofErr w:type="spellStart"/>
            <w:r>
              <w:rPr>
                <w:b/>
                <w:bCs/>
              </w:rPr>
              <w:t>Kordalewska</w:t>
            </w:r>
            <w:proofErr w:type="spellEnd"/>
            <w:r>
              <w:t>, przedstawienie pracy pt.: „</w:t>
            </w:r>
            <w:r>
              <w:rPr>
                <w:lang w:val="en-US"/>
              </w:rPr>
              <w:t xml:space="preserve">Assesment of the effect of morphine on </w:t>
            </w:r>
            <w:r>
              <w:rPr>
                <w:lang w:val="en-US"/>
              </w:rPr>
              <w:t>the sorafenib metabolism</w:t>
            </w:r>
            <w:r>
              <w:t>” - międzynarodowa.</w:t>
            </w:r>
          </w:p>
        </w:tc>
      </w:tr>
      <w:tr w:rsidR="005C5F4B" w14:paraId="65C5614C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1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C38F0" w14:textId="77777777" w:rsidR="005C5F4B" w:rsidRDefault="00137E09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2019/2020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02F3" w14:textId="77777777" w:rsidR="005C5F4B" w:rsidRDefault="00137E09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 hab. Edyta Sza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8AA7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1.Mi</w:t>
            </w: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osz Miedziaszczyk -  przewodnicz</w:t>
            </w: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cy</w:t>
            </w:r>
          </w:p>
          <w:p w14:paraId="1A1EADDE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2.Patrycja Ciabach</w:t>
            </w:r>
          </w:p>
          <w:p w14:paraId="60AF48DE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3.Natalia Kostewicz</w:t>
            </w:r>
          </w:p>
          <w:p w14:paraId="1A6673B3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4.Ma</w:t>
            </w: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gorzata Bekier</w:t>
            </w:r>
          </w:p>
          <w:p w14:paraId="1F534CDA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5.Michalina Majewska </w:t>
            </w:r>
          </w:p>
          <w:p w14:paraId="22C0219F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6.Patrycja Kozanecka </w:t>
            </w:r>
          </w:p>
          <w:p w14:paraId="73606792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7.Paulina Kaczmarska</w:t>
            </w:r>
          </w:p>
          <w:p w14:paraId="73AB5989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8.Paulina Gajownik</w:t>
            </w:r>
          </w:p>
          <w:p w14:paraId="66683293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9.Kinga Podciechowska</w:t>
            </w:r>
          </w:p>
          <w:p w14:paraId="774DE0E3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10.Aleksandra Dobbek </w:t>
            </w:r>
          </w:p>
          <w:p w14:paraId="174823B6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11.Monika Chomej</w:t>
            </w:r>
          </w:p>
          <w:p w14:paraId="2E85066D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12.Marta Grzebalska</w:t>
            </w:r>
          </w:p>
          <w:p w14:paraId="0A26FBB3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13.Aneta Szudy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5C5F4B" w:rsidRDefault="005C5F4B"/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0917" w14:textId="77777777" w:rsidR="005C5F4B" w:rsidRDefault="00137E09">
            <w:pPr>
              <w:pStyle w:val="Tre"/>
              <w:tabs>
                <w:tab w:val="left" w:pos="720"/>
                <w:tab w:val="left" w:pos="1440"/>
                <w:tab w:val="left" w:pos="216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/>
                <w:sz w:val="16"/>
                <w:szCs w:val="16"/>
              </w:rPr>
              <w:t>Udzia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czynny na International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Congress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of Young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Medical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Scientists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Pozna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ń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28.05.2020-30.05.2020 -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Patrycja Kozanecka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przedstawienie pracy pt.: </w:t>
            </w:r>
            <w:r>
              <w:rPr>
                <w:rFonts w:ascii="Times New Roman" w:hAnsi="Times New Roman"/>
                <w:sz w:val="16"/>
                <w:szCs w:val="16"/>
              </w:rPr>
              <w:t>„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Comparison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pharmacokinetics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two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ac</w:t>
            </w:r>
            <w:r>
              <w:rPr>
                <w:rFonts w:ascii="Times New Roman" w:hAnsi="Times New Roman"/>
                <w:sz w:val="16"/>
                <w:szCs w:val="16"/>
              </w:rPr>
              <w:t>tive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metabolites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of metamizol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between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men and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women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after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total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gastrectomy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” </w:t>
            </w:r>
            <w:r>
              <w:rPr>
                <w:rFonts w:ascii="Times New Roman" w:hAnsi="Times New Roman"/>
                <w:sz w:val="16"/>
                <w:szCs w:val="16"/>
              </w:rPr>
              <w:t>- mi</w:t>
            </w:r>
            <w:r>
              <w:rPr>
                <w:rFonts w:ascii="Times New Roman" w:hAnsi="Times New Roman"/>
                <w:sz w:val="16"/>
                <w:szCs w:val="16"/>
              </w:rPr>
              <w:t>ę</w:t>
            </w:r>
            <w:r>
              <w:rPr>
                <w:rFonts w:ascii="Times New Roman" w:hAnsi="Times New Roman"/>
                <w:sz w:val="16"/>
                <w:szCs w:val="16"/>
              </w:rPr>
              <w:t>dzynarodowa,</w:t>
            </w:r>
          </w:p>
          <w:p w14:paraId="3A53786B" w14:textId="77777777" w:rsidR="005C5F4B" w:rsidRDefault="00137E09">
            <w:pPr>
              <w:pStyle w:val="Tre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/>
                <w:sz w:val="16"/>
                <w:szCs w:val="16"/>
              </w:rPr>
              <w:t>2. Udzia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czynny na International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Congress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of Young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Medical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Scientists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Pozna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ń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28.05.2020-30.05.2020 -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Natalia Kostewicz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przedstawienie pracy pt.: </w:t>
            </w:r>
            <w:r>
              <w:rPr>
                <w:rFonts w:ascii="Times New Roman" w:hAnsi="Times New Roman"/>
                <w:sz w:val="16"/>
                <w:szCs w:val="16"/>
              </w:rPr>
              <w:t>„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assessme</w:t>
            </w:r>
            <w:r>
              <w:rPr>
                <w:rFonts w:ascii="Times New Roman" w:hAnsi="Times New Roman"/>
                <w:sz w:val="16"/>
                <w:szCs w:val="16"/>
              </w:rPr>
              <w:t>nt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metformin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effect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sorafenib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pharmacokinetics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rats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” </w:t>
            </w:r>
            <w:r>
              <w:rPr>
                <w:rFonts w:ascii="Times New Roman" w:hAnsi="Times New Roman"/>
                <w:sz w:val="16"/>
                <w:szCs w:val="16"/>
              </w:rPr>
              <w:t>- mi</w:t>
            </w:r>
            <w:r>
              <w:rPr>
                <w:rFonts w:ascii="Times New Roman" w:hAnsi="Times New Roman"/>
                <w:sz w:val="16"/>
                <w:szCs w:val="16"/>
              </w:rPr>
              <w:t>ę</w:t>
            </w:r>
            <w:r>
              <w:rPr>
                <w:rFonts w:ascii="Times New Roman" w:hAnsi="Times New Roman"/>
                <w:sz w:val="16"/>
                <w:szCs w:val="16"/>
              </w:rPr>
              <w:t>dzynarodowa,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C99A3" w14:textId="77777777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Agnieszka Karbownik, 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Mi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 xml:space="preserve">osz </w:t>
            </w:r>
            <w:proofErr w:type="spellStart"/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Miedziaszczyk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Tomasz Grabowski, Joanna Stanis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>awiak-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Rudowicz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Rados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>aw Ja</w:t>
            </w:r>
            <w:r>
              <w:rPr>
                <w:rFonts w:ascii="Times New Roman" w:hAnsi="Times New Roman"/>
                <w:sz w:val="14"/>
                <w:szCs w:val="14"/>
              </w:rPr>
              <w:t>ź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wiec, Anna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Wolc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Edmund Grze</w:t>
            </w:r>
            <w:r>
              <w:rPr>
                <w:rFonts w:ascii="Times New Roman" w:hAnsi="Times New Roman"/>
                <w:sz w:val="14"/>
                <w:szCs w:val="14"/>
              </w:rPr>
              <w:t>ś</w:t>
            </w:r>
            <w:r>
              <w:rPr>
                <w:rFonts w:ascii="Times New Roman" w:hAnsi="Times New Roman"/>
                <w:sz w:val="14"/>
                <w:szCs w:val="14"/>
              </w:rPr>
              <w:t>kowiak, Edyta Sza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ek.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Tytu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In vivo assessment of potential for UGT-inhibition-based drug-drug interaction between sorafenib and tapentadol.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Czasopismo: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Biomed. Pharmacother.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Szczeg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y: </w:t>
            </w:r>
            <w:r>
              <w:rPr>
                <w:rFonts w:ascii="Times New Roman" w:hAnsi="Times New Roman"/>
                <w:sz w:val="14"/>
                <w:szCs w:val="14"/>
                <w:lang w:val="pt-PT"/>
              </w:rPr>
              <w:t>2020 : Vol. 130, art. 110530 [s. 1-9], il. tab. bibliogr. abstr.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Wska</w:t>
            </w:r>
            <w:r>
              <w:rPr>
                <w:rFonts w:ascii="Times New Roman" w:hAnsi="Times New Roman"/>
                <w:sz w:val="14"/>
                <w:szCs w:val="14"/>
              </w:rPr>
              <w:t>ź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pt-PT"/>
              </w:rPr>
              <w:t>nik Impact Factor ISI: 4.545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Punktacja Min. Nauki: 100.000</w:t>
            </w:r>
          </w:p>
          <w:p w14:paraId="2A7B01C8" w14:textId="77777777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>
              <w:rPr>
                <w:rFonts w:ascii="Times New Roman" w:hAnsi="Times New Roman"/>
                <w:sz w:val="14"/>
                <w:szCs w:val="14"/>
                <w:lang w:val="sv-SE"/>
              </w:rPr>
              <w:t xml:space="preserve">Kamil Dyrka, 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Mi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 xml:space="preserve">osz </w:t>
            </w:r>
            <w:proofErr w:type="spellStart"/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Miedziaszczyk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Edyta Sza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ek, Katarzyna </w:t>
            </w:r>
            <w:r>
              <w:rPr>
                <w:rFonts w:ascii="Times New Roman" w:hAnsi="Times New Roman"/>
                <w:sz w:val="14"/>
                <w:szCs w:val="14"/>
              </w:rPr>
              <w:t>Łą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cka.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Tytu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Endocrine abnormalities induced by the antiviral drugs and frequency of their occurrence.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Czasopismo: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Pol.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Merk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Lek.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Szczeg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y: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2020 : T.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48, nr 285, s. 209-214, tab.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bibliogr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abstr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streszcz.Punktacja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Min. Nauki: 20.000</w:t>
            </w:r>
          </w:p>
          <w:p w14:paraId="0C9740AF" w14:textId="77777777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Mi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 xml:space="preserve">osz </w:t>
            </w:r>
            <w:proofErr w:type="spellStart"/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Miedziaszczyk</w:t>
            </w:r>
            <w:proofErr w:type="spellEnd"/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 xml:space="preserve">, Patrycja </w:t>
            </w:r>
            <w:proofErr w:type="spellStart"/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Ciabach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Dominika B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>aszczyk, Edyta Sza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>ek.</w:t>
            </w:r>
          </w:p>
          <w:p w14:paraId="7239928A" w14:textId="77777777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Tytu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</w:rPr>
              <w:t>Interakcje nowych lek</w:t>
            </w:r>
            <w:r>
              <w:rPr>
                <w:rFonts w:ascii="Times New Roman" w:hAnsi="Times New Roman"/>
                <w:sz w:val="14"/>
                <w:szCs w:val="14"/>
                <w:lang w:val="es-ES_tradnl"/>
              </w:rPr>
              <w:t>ó</w:t>
            </w:r>
            <w:r>
              <w:rPr>
                <w:rFonts w:ascii="Times New Roman" w:hAnsi="Times New Roman"/>
                <w:sz w:val="14"/>
                <w:szCs w:val="14"/>
              </w:rPr>
              <w:t>w przeciwcukrzycowych.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Czasopismo: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Farm.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Wsp</w:t>
            </w:r>
            <w:r>
              <w:rPr>
                <w:rFonts w:ascii="Times New Roman" w:hAnsi="Times New Roman"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sz w:val="14"/>
                <w:szCs w:val="14"/>
              </w:rPr>
              <w:t>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Szczeg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y: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2019 : T. 12, nr 4, s. 185-193, tab.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bibliogr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abstr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streszcz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Punktacja Min. Nauki: 5.000</w:t>
            </w:r>
          </w:p>
          <w:p w14:paraId="7FF45D60" w14:textId="77777777" w:rsidR="005C5F4B" w:rsidRDefault="00137E09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 xml:space="preserve">Patrycja </w:t>
            </w:r>
            <w:proofErr w:type="spellStart"/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Ciabach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, Hanna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Urjasz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Arkadiusz Spycha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  <w:lang w:val="fr-FR"/>
              </w:rPr>
              <w:t>a, El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ż</w:t>
            </w:r>
            <w:r>
              <w:rPr>
                <w:rFonts w:ascii="Times New Roman" w:hAnsi="Times New Roman"/>
                <w:sz w:val="14"/>
                <w:szCs w:val="14"/>
              </w:rPr>
              <w:t>bieta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D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ugosz, Witold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Kycler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Edyta Sza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ek.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Tytu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Walidacja i adaptacja metody </w:t>
            </w:r>
            <w:r>
              <w:rPr>
                <w:rFonts w:ascii="Times New Roman" w:hAnsi="Times New Roman"/>
                <w:sz w:val="14"/>
                <w:szCs w:val="14"/>
              </w:rPr>
              <w:t>HPLC-UV oznaczania metabolit</w:t>
            </w:r>
            <w:r>
              <w:rPr>
                <w:rFonts w:ascii="Times New Roman" w:hAnsi="Times New Roman"/>
                <w:sz w:val="14"/>
                <w:szCs w:val="14"/>
                <w:lang w:val="es-ES_tradnl"/>
              </w:rPr>
              <w:t>ó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w metamizolu w osoczu ludzkim w badaniu klinicznym.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Czasopismo: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Farm.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Wsp</w:t>
            </w:r>
            <w:r>
              <w:rPr>
                <w:rFonts w:ascii="Times New Roman" w:hAnsi="Times New Roman"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sz w:val="14"/>
                <w:szCs w:val="14"/>
              </w:rPr>
              <w:t>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Szczeg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y: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2020 : T. 13, nr 1, s. 3-12,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il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tab.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bibliogr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abstr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streszcz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Punktacja Min. Nauki: 5.000</w:t>
            </w:r>
          </w:p>
          <w:p w14:paraId="367A32E7" w14:textId="77777777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>
              <w:rPr>
                <w:rFonts w:ascii="Times New Roman" w:hAnsi="Times New Roman"/>
                <w:sz w:val="14"/>
                <w:szCs w:val="14"/>
              </w:rPr>
              <w:t>Agnieszka Karbownik, Danuta Szku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tnik-Fiedler, Andrzej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Czyrski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Natalia Kostewicz, Paulina Kaczmarska, Ma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gorzata Bekier</w:t>
            </w:r>
            <w:r>
              <w:rPr>
                <w:rFonts w:ascii="Times New Roman" w:hAnsi="Times New Roman"/>
                <w:sz w:val="14"/>
                <w:szCs w:val="14"/>
              </w:rPr>
              <w:t>, Joanna Stanis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>awiak-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Rudowicz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, Marta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Kara</w:t>
            </w:r>
            <w:r>
              <w:rPr>
                <w:rFonts w:ascii="Times New Roman" w:hAnsi="Times New Roman"/>
                <w:sz w:val="14"/>
                <w:szCs w:val="14"/>
              </w:rPr>
              <w:t>ź</w:t>
            </w:r>
            <w:r>
              <w:rPr>
                <w:rFonts w:ascii="Times New Roman" w:hAnsi="Times New Roman"/>
                <w:sz w:val="14"/>
                <w:szCs w:val="14"/>
              </w:rPr>
              <w:t>niewicz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ada, Anna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Wolc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Franciszek G</w:t>
            </w:r>
            <w:r>
              <w:rPr>
                <w:rFonts w:ascii="Times New Roman" w:hAnsi="Times New Roman"/>
                <w:sz w:val="14"/>
                <w:szCs w:val="14"/>
              </w:rPr>
              <w:t>łó</w:t>
            </w:r>
            <w:r>
              <w:rPr>
                <w:rFonts w:ascii="Times New Roman" w:hAnsi="Times New Roman"/>
                <w:sz w:val="14"/>
                <w:szCs w:val="14"/>
              </w:rPr>
              <w:t>wka, Edmund Grze</w:t>
            </w:r>
            <w:r>
              <w:rPr>
                <w:rFonts w:ascii="Times New Roman" w:hAnsi="Times New Roman"/>
                <w:sz w:val="14"/>
                <w:szCs w:val="14"/>
              </w:rPr>
              <w:t>ś</w:t>
            </w:r>
            <w:r>
              <w:rPr>
                <w:rFonts w:ascii="Times New Roman" w:hAnsi="Times New Roman"/>
                <w:sz w:val="14"/>
                <w:szCs w:val="14"/>
              </w:rPr>
              <w:t>kowiak, Edyta Sza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ek.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Tytu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Pharmacokinetic interaction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between sorafenib and atorvastatin, and sorafenib and metformin in rats.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Czasopismo: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Pharmaceutics</w:t>
            </w:r>
          </w:p>
          <w:p w14:paraId="03E65A14" w14:textId="77777777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Szczeg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y: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2020 : Vol. 12, nr 7, art. 600 [s. 1-17],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il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tab.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bibliogr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abstr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Wska</w:t>
            </w:r>
            <w:r>
              <w:rPr>
                <w:rFonts w:ascii="Times New Roman" w:hAnsi="Times New Roman"/>
                <w:sz w:val="14"/>
                <w:szCs w:val="14"/>
              </w:rPr>
              <w:t>ź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pt-PT"/>
              </w:rPr>
              <w:t>nik Impact Factor ISI: 4.421</w:t>
            </w:r>
            <w:r>
              <w:rPr>
                <w:rFonts w:ascii="Times New Roman" w:hAnsi="Times New Roman"/>
                <w:sz w:val="14"/>
                <w:szCs w:val="14"/>
              </w:rPr>
              <w:t>. Punktacja Min. Nauki: 100.000</w:t>
            </w:r>
          </w:p>
          <w:p w14:paraId="3361985A" w14:textId="77777777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Natalia Kostewicz, Ma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gorzata Bekier</w:t>
            </w:r>
            <w:r>
              <w:rPr>
                <w:rFonts w:ascii="Times New Roman" w:hAnsi="Times New Roman"/>
                <w:sz w:val="14"/>
                <w:szCs w:val="14"/>
              </w:rPr>
              <w:t>, Anna Stachowiak, Edyta Sza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ek.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Tytu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</w:rPr>
              <w:t>Bezpiecze</w:t>
            </w:r>
            <w:r>
              <w:rPr>
                <w:rFonts w:ascii="Times New Roman" w:hAnsi="Times New Roman"/>
                <w:sz w:val="14"/>
                <w:szCs w:val="14"/>
              </w:rPr>
              <w:t>ń</w:t>
            </w:r>
            <w:r>
              <w:rPr>
                <w:rFonts w:ascii="Times New Roman" w:hAnsi="Times New Roman"/>
                <w:sz w:val="14"/>
                <w:szCs w:val="14"/>
              </w:rPr>
              <w:t>stwo stosowania opioidowych oraz nieopioidowych lek</w:t>
            </w:r>
            <w:r>
              <w:rPr>
                <w:rFonts w:ascii="Times New Roman" w:hAnsi="Times New Roman"/>
                <w:sz w:val="14"/>
                <w:szCs w:val="14"/>
                <w:lang w:val="es-ES_tradnl"/>
              </w:rPr>
              <w:t>ó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przeciwb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lowych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w okresie laktacji.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Czasopismo: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Farm.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Wsp</w:t>
            </w:r>
            <w:r>
              <w:rPr>
                <w:rFonts w:ascii="Times New Roman" w:hAnsi="Times New Roman"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sz w:val="14"/>
                <w:szCs w:val="14"/>
              </w:rPr>
              <w:t>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Szczeg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y: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2019 : T. 12, nr 4, s.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199-209, tab.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bibliogr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abstr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Punktacja Min. Nauki: 5.000</w:t>
            </w:r>
          </w:p>
          <w:p w14:paraId="40F583EF" w14:textId="77777777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Natalia Kostewicz, Paulina Kaczmarska</w:t>
            </w:r>
            <w:r>
              <w:rPr>
                <w:rFonts w:ascii="Times New Roman" w:hAnsi="Times New Roman"/>
                <w:sz w:val="14"/>
                <w:szCs w:val="14"/>
              </w:rPr>
              <w:t>, Agnieszka Karbownik, Joanna Stanis</w:t>
            </w:r>
            <w:r>
              <w:rPr>
                <w:rFonts w:ascii="Times New Roman" w:hAnsi="Times New Roman"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sz w:val="14"/>
                <w:szCs w:val="14"/>
              </w:rPr>
              <w:t>awiak-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Rudowicz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Tytu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Hepatotoksyczno</w:t>
            </w:r>
            <w:r>
              <w:rPr>
                <w:rFonts w:ascii="Times New Roman" w:hAnsi="Times New Roman"/>
                <w:sz w:val="14"/>
                <w:szCs w:val="14"/>
              </w:rPr>
              <w:t>ść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zaindukowana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paklitakselem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u pacjentki z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potr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jnie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negatywnym rakiem pi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ersi - opis przypadku.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Czasopismo: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Farm.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Wsp</w:t>
            </w:r>
            <w:r>
              <w:rPr>
                <w:rFonts w:ascii="Times New Roman" w:hAnsi="Times New Roman"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sz w:val="14"/>
                <w:szCs w:val="14"/>
              </w:rPr>
              <w:t>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Szczeg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ół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y: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2019 : T. 12, nr 4, s. 218-224, tab.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bibliogr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abstr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streszcz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Punktacja Min. Nauki: 5.000</w:t>
            </w:r>
          </w:p>
          <w:p w14:paraId="49A0986E" w14:textId="5AEF223F" w:rsidR="005C5F4B" w:rsidRDefault="00137E09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</w:pPr>
            <w:r>
              <w:rPr>
                <w:rFonts w:ascii="Times New Roman" w:hAnsi="Times New Roman"/>
                <w:sz w:val="14"/>
                <w:szCs w:val="14"/>
              </w:rPr>
              <w:t>8.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>
              <w:rPr>
                <w:rFonts w:ascii="Times New Roman" w:hAnsi="Times New Roman"/>
                <w:b/>
                <w:bCs/>
                <w:color w:val="EE220C"/>
                <w:sz w:val="14"/>
                <w:szCs w:val="14"/>
              </w:rPr>
              <w:t>Michalina Majewska, Patrycja Kozanecka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, Edyta Szałek.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Tytuł: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Działanie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benfotiaminy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w farmakoterapii powikłań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cukrzycy.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Czasopismo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Farm.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Współcz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Szczegóły: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2019 : T. 12, nr 3, s. 151-157, tab.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bibliogr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abstr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streszcz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Punktacja Min. Nauki: 5.000</w:t>
            </w:r>
          </w:p>
          <w:p w14:paraId="288416BA" w14:textId="0291AC40" w:rsidR="005C5F4B" w:rsidRDefault="2D305082" w:rsidP="2D305082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color w:val="000000" w:themeColor="text1"/>
              </w:rPr>
            </w:pPr>
            <w:r w:rsidRPr="2D305082">
              <w:rPr>
                <w:rFonts w:ascii="Times New Roman" w:hAnsi="Times New Roman"/>
                <w:sz w:val="14"/>
                <w:szCs w:val="14"/>
              </w:rPr>
              <w:t>8.</w:t>
            </w:r>
            <w:r w:rsidRPr="2D305082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Autorzy: </w:t>
            </w:r>
            <w:r w:rsidRPr="2D305082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Gajownik Paulina</w:t>
            </w:r>
            <w:r w:rsidRPr="2D305082">
              <w:rPr>
                <w:rFonts w:ascii="Times New Roman" w:hAnsi="Times New Roman"/>
                <w:b/>
                <w:bCs/>
                <w:sz w:val="14"/>
                <w:szCs w:val="14"/>
              </w:rPr>
              <w:t>,</w:t>
            </w:r>
            <w:r w:rsidRPr="2D305082">
              <w:rPr>
                <w:rFonts w:ascii="Times New Roman" w:hAnsi="Times New Roman"/>
                <w:sz w:val="14"/>
                <w:szCs w:val="14"/>
              </w:rPr>
              <w:t xml:space="preserve"> Szałek Edyta. </w:t>
            </w:r>
            <w:r w:rsidRPr="2D305082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Tytuł: </w:t>
            </w:r>
            <w:r w:rsidRPr="2D305082">
              <w:rPr>
                <w:rFonts w:ascii="Times New Roman" w:hAnsi="Times New Roman"/>
                <w:sz w:val="14"/>
                <w:szCs w:val="14"/>
              </w:rPr>
              <w:t xml:space="preserve">Bezpieczeństwo stosowania doustnych leków </w:t>
            </w:r>
            <w:r w:rsidRPr="2D305082">
              <w:rPr>
                <w:rFonts w:ascii="Times New Roman" w:hAnsi="Times New Roman"/>
                <w:sz w:val="14"/>
                <w:szCs w:val="14"/>
              </w:rPr>
              <w:lastRenderedPageBreak/>
              <w:t>przeciwhistaminowych I generacji w okresie laktacji.</w:t>
            </w:r>
            <w:r w:rsidRPr="2D305082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Czasopismo: </w:t>
            </w:r>
            <w:r w:rsidRPr="2D305082">
              <w:rPr>
                <w:rFonts w:ascii="Times New Roman" w:hAnsi="Times New Roman"/>
                <w:sz w:val="14"/>
                <w:szCs w:val="14"/>
              </w:rPr>
              <w:t xml:space="preserve">Farm. </w:t>
            </w:r>
            <w:proofErr w:type="spellStart"/>
            <w:r w:rsidRPr="2D305082">
              <w:rPr>
                <w:rFonts w:ascii="Times New Roman" w:hAnsi="Times New Roman"/>
                <w:sz w:val="14"/>
                <w:szCs w:val="14"/>
              </w:rPr>
              <w:t>Współcz</w:t>
            </w:r>
            <w:proofErr w:type="spellEnd"/>
            <w:r w:rsidRPr="2D305082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2D305082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Szczegóły: </w:t>
            </w:r>
            <w:r w:rsidRPr="2D305082">
              <w:rPr>
                <w:rFonts w:ascii="Times New Roman" w:hAnsi="Times New Roman"/>
                <w:sz w:val="14"/>
                <w:szCs w:val="14"/>
              </w:rPr>
              <w:t>2020 : T. 13, nr 2, s. 90-97</w:t>
            </w:r>
          </w:p>
          <w:p w14:paraId="54318847" w14:textId="0CF92D8C" w:rsidR="005C5F4B" w:rsidRDefault="005C5F4B" w:rsidP="2D305082">
            <w:pPr>
              <w:pStyle w:val="Tr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color w:val="000000" w:themeColor="text1"/>
              </w:rPr>
            </w:pP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DDD7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1. Zaj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cie I miejsca na International Congress of Young Medical Scientists, Pozna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ń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28.05.2020-30.05.2020 -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Paulina Kaczmarska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przedstawienie pracy pt.: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„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Assessment of the effect of atorvastatin on the pharmacokinetic parameters of sorafenib in rats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”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mi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dzynarodowa,</w:t>
            </w:r>
          </w:p>
          <w:p w14:paraId="0E06B54F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Zaj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cie I miejsca na III Kongresie Polskiego Towarzystwa Stu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dent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Farmacji, Pozna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ń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19.09.2020-22.09.2020 -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 Miedziaszczyk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przedstawienie pracy pt.: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„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Ocena wp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ywu tapentadolu na proces utleniania sorafenibu u szczur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”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krajowa,</w:t>
            </w:r>
          </w:p>
          <w:p w14:paraId="61DA4F38" w14:textId="77777777" w:rsidR="005C5F4B" w:rsidRDefault="00137E09">
            <w:pPr>
              <w:pStyle w:val="Akapitzlist"/>
              <w:tabs>
                <w:tab w:val="left" w:pos="708"/>
                <w:tab w:val="left" w:pos="1416"/>
                <w:tab w:val="left" w:pos="2124"/>
              </w:tabs>
              <w:ind w:left="0"/>
              <w:jc w:val="both"/>
            </w:pP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Zaj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cie I miejsca na 55. Konkursie Prac Magisterskich Wydzia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 Farmaceutycznego Uniwersytetu Medycznego im. Karola Marcinkowskiego w Poznaniu, Pozna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ń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25.10.2020 -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osz Miedziaszczyk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przedstawienie pracy pt.: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„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Wp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yw tapentadolu na farmakokinetyk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ę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sorafenibu uszczur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” </w:t>
            </w:r>
            <w:r>
              <w:rPr>
                <w:rFonts w:ascii="Times New Roman" w:hAnsi="Times New Roman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krajowa.</w:t>
            </w:r>
          </w:p>
        </w:tc>
      </w:tr>
      <w:tr w:rsidR="1814A480" w14:paraId="39E66AB2" w14:textId="77777777" w:rsidTr="2D305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1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6A6A" w14:textId="7A65A881" w:rsidR="1814A480" w:rsidRDefault="1814A480" w:rsidP="1814A480">
            <w:pPr>
              <w:rPr>
                <w:rFonts w:cs="Arial Unicode MS"/>
                <w:color w:val="000000" w:themeColor="text1"/>
                <w:sz w:val="20"/>
                <w:szCs w:val="20"/>
              </w:rPr>
            </w:pPr>
            <w:r w:rsidRPr="1814A480">
              <w:rPr>
                <w:rFonts w:cs="Arial Unicode MS"/>
                <w:color w:val="000000" w:themeColor="text1"/>
                <w:sz w:val="20"/>
                <w:szCs w:val="20"/>
              </w:rPr>
              <w:lastRenderedPageBreak/>
              <w:t>2020/2021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48CB" w14:textId="05C26ED3" w:rsidR="1814A480" w:rsidRDefault="1814A480" w:rsidP="1814A480">
            <w:pPr>
              <w:rPr>
                <w:rFonts w:cs="Arial Unicode MS"/>
                <w:color w:val="000000" w:themeColor="text1"/>
                <w:sz w:val="20"/>
                <w:szCs w:val="20"/>
              </w:rPr>
            </w:pPr>
            <w:r w:rsidRPr="1814A480">
              <w:rPr>
                <w:rFonts w:cs="Arial Unicode MS"/>
                <w:color w:val="000000" w:themeColor="text1"/>
                <w:sz w:val="20"/>
                <w:szCs w:val="20"/>
              </w:rPr>
              <w:t>Prof. UM dr hab. n. farm. Edyta Szałek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4DBC" w14:textId="7E0E1278" w:rsidR="1814A480" w:rsidRDefault="1814A480" w:rsidP="1814A480">
            <w:pPr>
              <w:rPr>
                <w:sz w:val="20"/>
                <w:szCs w:val="20"/>
              </w:rPr>
            </w:pPr>
            <w:r w:rsidRPr="1814A480">
              <w:rPr>
                <w:sz w:val="20"/>
                <w:szCs w:val="20"/>
              </w:rPr>
              <w:t>1.Patrycja Ciabach - przewodnicząca</w:t>
            </w:r>
          </w:p>
          <w:p w14:paraId="541B3F98" w14:textId="0ADF5B2E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2.Miłosz Miedziaszczyk</w:t>
            </w:r>
          </w:p>
          <w:p w14:paraId="338FC2D0" w14:textId="27337CCA" w:rsidR="1814A480" w:rsidRDefault="1814A480" w:rsidP="1814A480">
            <w:pPr>
              <w:pStyle w:val="Akapitzlist"/>
              <w:spacing w:line="240" w:lineRule="auto"/>
              <w:ind w:left="0"/>
            </w:pPr>
            <w:r w:rsidRPr="1814A480">
              <w:rPr>
                <w:rFonts w:ascii="Times New Roman" w:hAnsi="Times New Roman"/>
                <w:sz w:val="20"/>
                <w:szCs w:val="20"/>
              </w:rPr>
              <w:t>3.Michalina Majewska</w:t>
            </w:r>
          </w:p>
          <w:p w14:paraId="4E577AD1" w14:textId="04D360EE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4.Marta Grzebalska</w:t>
            </w:r>
          </w:p>
          <w:p w14:paraId="0BC2F553" w14:textId="4F08DD73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5.Kinga Podciechowska</w:t>
            </w:r>
          </w:p>
          <w:p w14:paraId="604DA253" w14:textId="4C060745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6.Żaneta Śwircz</w:t>
            </w:r>
          </w:p>
          <w:p w14:paraId="06E6F700" w14:textId="4747CEE8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7.Patrycja Kozanecka</w:t>
            </w:r>
          </w:p>
          <w:p w14:paraId="0209DB7F" w14:textId="55A59574" w:rsidR="1814A480" w:rsidRDefault="1814A480" w:rsidP="1814A480">
            <w:pPr>
              <w:pStyle w:val="Akapitzlist"/>
              <w:spacing w:line="240" w:lineRule="auto"/>
              <w:ind w:left="0"/>
            </w:pPr>
            <w:r w:rsidRPr="1814A480">
              <w:rPr>
                <w:rFonts w:ascii="Times New Roman" w:hAnsi="Times New Roman"/>
                <w:sz w:val="20"/>
                <w:szCs w:val="20"/>
              </w:rPr>
              <w:t>8.Małgorzata Bekier</w:t>
            </w:r>
          </w:p>
          <w:p w14:paraId="7304FE18" w14:textId="1F534A03" w:rsidR="1814A480" w:rsidRDefault="1814A480" w:rsidP="1814A480">
            <w:pPr>
              <w:pStyle w:val="Akapitzlist"/>
              <w:spacing w:line="240" w:lineRule="auto"/>
              <w:ind w:left="0"/>
            </w:pPr>
            <w:r w:rsidRPr="1814A480">
              <w:rPr>
                <w:rFonts w:ascii="Times New Roman" w:hAnsi="Times New Roman"/>
                <w:sz w:val="20"/>
                <w:szCs w:val="20"/>
              </w:rPr>
              <w:t>9.Aneta Szudy</w:t>
            </w:r>
          </w:p>
          <w:p w14:paraId="2FAB8640" w14:textId="66A3614C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10.Aleksandra Dobbek</w:t>
            </w:r>
          </w:p>
          <w:p w14:paraId="667E0667" w14:textId="08175A15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11.Monika Chomej</w:t>
            </w:r>
          </w:p>
          <w:p w14:paraId="29E7C5D2" w14:textId="6C6DA964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12.Daria Górecka</w:t>
            </w:r>
          </w:p>
          <w:p w14:paraId="2665DA87" w14:textId="70A420E2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13.Natalia Kostewicz</w:t>
            </w:r>
          </w:p>
          <w:p w14:paraId="7A26CA82" w14:textId="37A17039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14.Aleksandra Sajko</w:t>
            </w:r>
          </w:p>
          <w:p w14:paraId="1F0D1BE3" w14:textId="136184B6" w:rsidR="1814A480" w:rsidRDefault="1814A480" w:rsidP="1814A480">
            <w:pPr>
              <w:pStyle w:val="Akapitzlist"/>
              <w:spacing w:line="240" w:lineRule="auto"/>
              <w:ind w:left="0"/>
            </w:pPr>
            <w:r w:rsidRPr="1814A480">
              <w:rPr>
                <w:rFonts w:ascii="Times New Roman" w:hAnsi="Times New Roman"/>
                <w:sz w:val="20"/>
                <w:szCs w:val="20"/>
              </w:rPr>
              <w:t>15.Aneta Adamiak</w:t>
            </w:r>
          </w:p>
          <w:p w14:paraId="7418B15E" w14:textId="338B2255" w:rsidR="1814A480" w:rsidRDefault="1814A480" w:rsidP="1814A480">
            <w:pPr>
              <w:pStyle w:val="Akapitzlist"/>
              <w:spacing w:line="240" w:lineRule="auto"/>
              <w:ind w:left="0"/>
            </w:pPr>
            <w:r w:rsidRPr="1814A480">
              <w:rPr>
                <w:rFonts w:ascii="Times New Roman" w:hAnsi="Times New Roman"/>
                <w:sz w:val="20"/>
                <w:szCs w:val="20"/>
              </w:rPr>
              <w:t>16.Joanna Banasiak</w:t>
            </w:r>
          </w:p>
          <w:p w14:paraId="517778AD" w14:textId="0D433593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17.Klaudia Sarniak</w:t>
            </w:r>
          </w:p>
          <w:p w14:paraId="5AACC08B" w14:textId="15D5617A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 xml:space="preserve">18.Aleksandra Adamczyk </w:t>
            </w:r>
          </w:p>
          <w:p w14:paraId="67F8F7A2" w14:textId="39B778AF" w:rsidR="1814A480" w:rsidRDefault="1814A480" w:rsidP="1814A48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1814A480">
              <w:rPr>
                <w:rFonts w:ascii="Times New Roman" w:hAnsi="Times New Roman"/>
                <w:sz w:val="20"/>
                <w:szCs w:val="20"/>
              </w:rPr>
              <w:t>19.Zuzanna Sołtysiak</w:t>
            </w:r>
          </w:p>
          <w:p w14:paraId="677338D1" w14:textId="1EF52AE6" w:rsidR="1814A480" w:rsidRDefault="1814A480" w:rsidP="1814A480">
            <w:pPr>
              <w:pStyle w:val="Akapitzlist"/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5C24" w14:textId="2D18A3A1" w:rsidR="1814A480" w:rsidRDefault="1814A480" w:rsidP="1814A480"/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D9FE" w14:textId="3EAC11A2" w:rsidR="1814A480" w:rsidRDefault="1814A480" w:rsidP="1814A480">
            <w:pPr>
              <w:pStyle w:val="Tre"/>
              <w:rPr>
                <w:sz w:val="16"/>
                <w:szCs w:val="16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2EE7" w14:textId="6560721D" w:rsidR="00283B39" w:rsidRDefault="000C2009" w:rsidP="1814A480">
            <w:pPr>
              <w:pStyle w:val="Tre0"/>
              <w:rPr>
                <w:rFonts w:ascii="Times New Roman" w:hAnsi="Times New Roman"/>
                <w:sz w:val="14"/>
                <w:szCs w:val="14"/>
              </w:rPr>
            </w:pPr>
            <w:r w:rsidRPr="006824A8">
              <w:rPr>
                <w:rFonts w:ascii="Times New Roman" w:hAnsi="Times New Roman"/>
                <w:b/>
                <w:bCs/>
                <w:sz w:val="14"/>
                <w:szCs w:val="14"/>
              </w:rPr>
              <w:t>Autorzy</w:t>
            </w:r>
            <w:r>
              <w:rPr>
                <w:rFonts w:ascii="Times New Roman" w:hAnsi="Times New Roman"/>
                <w:sz w:val="14"/>
                <w:szCs w:val="14"/>
              </w:rPr>
              <w:t>:</w:t>
            </w:r>
            <w:r w:rsidR="007D453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928D6" w:rsidRPr="006824A8">
              <w:rPr>
                <w:rFonts w:ascii="Times New Roman" w:hAnsi="Times New Roman"/>
                <w:b/>
                <w:bCs/>
                <w:color w:val="FF2D21" w:themeColor="accent5"/>
                <w:sz w:val="14"/>
                <w:szCs w:val="14"/>
              </w:rPr>
              <w:t xml:space="preserve">Miłosz </w:t>
            </w:r>
            <w:proofErr w:type="spellStart"/>
            <w:r w:rsidR="00F928D6" w:rsidRPr="006824A8">
              <w:rPr>
                <w:rFonts w:ascii="Times New Roman" w:hAnsi="Times New Roman"/>
                <w:b/>
                <w:bCs/>
                <w:color w:val="FF2D21" w:themeColor="accent5"/>
                <w:sz w:val="14"/>
                <w:szCs w:val="14"/>
              </w:rPr>
              <w:t>Miedziaszczyk</w:t>
            </w:r>
            <w:proofErr w:type="spellEnd"/>
            <w:r w:rsidR="00F928D6" w:rsidRPr="006824A8">
              <w:rPr>
                <w:rFonts w:ascii="Times New Roman" w:hAnsi="Times New Roman"/>
                <w:b/>
                <w:bCs/>
                <w:color w:val="FF2D21" w:themeColor="accent5"/>
                <w:sz w:val="14"/>
                <w:szCs w:val="14"/>
              </w:rPr>
              <w:t xml:space="preserve">, </w:t>
            </w:r>
            <w:r w:rsidR="008F0874" w:rsidRPr="006824A8">
              <w:rPr>
                <w:rFonts w:ascii="Times New Roman" w:hAnsi="Times New Roman"/>
                <w:b/>
                <w:bCs/>
                <w:color w:val="FF2D21" w:themeColor="accent5"/>
                <w:sz w:val="14"/>
                <w:szCs w:val="14"/>
              </w:rPr>
              <w:t xml:space="preserve">Patrycja </w:t>
            </w:r>
            <w:proofErr w:type="spellStart"/>
            <w:r w:rsidR="008F0874" w:rsidRPr="006824A8">
              <w:rPr>
                <w:rFonts w:ascii="Times New Roman" w:hAnsi="Times New Roman"/>
                <w:b/>
                <w:bCs/>
                <w:color w:val="FF2D21" w:themeColor="accent5"/>
                <w:sz w:val="14"/>
                <w:szCs w:val="14"/>
              </w:rPr>
              <w:t>Ciabach</w:t>
            </w:r>
            <w:proofErr w:type="spellEnd"/>
            <w:r w:rsidR="008F0874" w:rsidRPr="006824A8">
              <w:rPr>
                <w:rFonts w:ascii="Times New Roman" w:hAnsi="Times New Roman"/>
                <w:color w:val="FF2D21" w:themeColor="accent5"/>
                <w:sz w:val="14"/>
                <w:szCs w:val="14"/>
              </w:rPr>
              <w:t xml:space="preserve">, </w:t>
            </w:r>
            <w:r w:rsidR="00DE2197">
              <w:rPr>
                <w:rFonts w:ascii="Times New Roman" w:hAnsi="Times New Roman"/>
                <w:sz w:val="14"/>
                <w:szCs w:val="14"/>
              </w:rPr>
              <w:t xml:space="preserve">Edmund Grześkowiak, Edyta Szałek. </w:t>
            </w:r>
            <w:r w:rsidRPr="006824A8">
              <w:rPr>
                <w:rFonts w:ascii="Times New Roman" w:hAnsi="Times New Roman"/>
                <w:b/>
                <w:bCs/>
                <w:sz w:val="14"/>
                <w:szCs w:val="14"/>
              </w:rPr>
              <w:t>Tytuł</w:t>
            </w:r>
            <w:r>
              <w:rPr>
                <w:rFonts w:ascii="Times New Roman" w:hAnsi="Times New Roman"/>
                <w:sz w:val="14"/>
                <w:szCs w:val="14"/>
              </w:rPr>
              <w:t>:</w:t>
            </w:r>
            <w:r w:rsidR="007D453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71210">
              <w:rPr>
                <w:rFonts w:ascii="Times New Roman" w:hAnsi="Times New Roman"/>
                <w:sz w:val="14"/>
                <w:szCs w:val="14"/>
              </w:rPr>
              <w:t xml:space="preserve">The </w:t>
            </w:r>
            <w:proofErr w:type="spellStart"/>
            <w:r w:rsidR="00971210">
              <w:rPr>
                <w:rFonts w:ascii="Times New Roman" w:hAnsi="Times New Roman"/>
                <w:sz w:val="14"/>
                <w:szCs w:val="14"/>
              </w:rPr>
              <w:t>Safety</w:t>
            </w:r>
            <w:proofErr w:type="spellEnd"/>
            <w:r w:rsidR="0097121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156C8">
              <w:rPr>
                <w:rFonts w:ascii="Times New Roman" w:hAnsi="Times New Roman"/>
                <w:sz w:val="14"/>
                <w:szCs w:val="14"/>
              </w:rPr>
              <w:t xml:space="preserve">of The </w:t>
            </w:r>
            <w:proofErr w:type="spellStart"/>
            <w:r w:rsidR="00B156C8">
              <w:rPr>
                <w:rFonts w:ascii="Times New Roman" w:hAnsi="Times New Roman"/>
                <w:sz w:val="14"/>
                <w:szCs w:val="14"/>
              </w:rPr>
              <w:t>Vegan</w:t>
            </w:r>
            <w:proofErr w:type="spellEnd"/>
            <w:r w:rsidR="00B156C8">
              <w:rPr>
                <w:rFonts w:ascii="Times New Roman" w:hAnsi="Times New Roman"/>
                <w:sz w:val="14"/>
                <w:szCs w:val="14"/>
              </w:rPr>
              <w:t xml:space="preserve"> Diet </w:t>
            </w:r>
            <w:proofErr w:type="spellStart"/>
            <w:r w:rsidR="00B156C8">
              <w:rPr>
                <w:rFonts w:ascii="Times New Roman" w:hAnsi="Times New Roman"/>
                <w:sz w:val="14"/>
                <w:szCs w:val="14"/>
              </w:rPr>
              <w:t>During</w:t>
            </w:r>
            <w:proofErr w:type="spellEnd"/>
            <w:r w:rsidR="00B156C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B156C8">
              <w:rPr>
                <w:rFonts w:ascii="Times New Roman" w:hAnsi="Times New Roman"/>
                <w:sz w:val="14"/>
                <w:szCs w:val="14"/>
              </w:rPr>
              <w:t>Pregnancy</w:t>
            </w:r>
            <w:proofErr w:type="spellEnd"/>
            <w:r w:rsidR="00B156C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7D453D" w:rsidRPr="006824A8">
              <w:rPr>
                <w:rFonts w:ascii="Times New Roman" w:hAnsi="Times New Roman"/>
                <w:b/>
                <w:bCs/>
                <w:sz w:val="14"/>
                <w:szCs w:val="14"/>
              </w:rPr>
              <w:t>Czasopismo</w:t>
            </w:r>
            <w:r w:rsidR="007D453D">
              <w:rPr>
                <w:rFonts w:ascii="Times New Roman" w:hAnsi="Times New Roman"/>
                <w:sz w:val="14"/>
                <w:szCs w:val="14"/>
              </w:rPr>
              <w:t>:</w:t>
            </w:r>
            <w:r w:rsidR="00BF10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BF106A">
              <w:rPr>
                <w:rFonts w:ascii="Times New Roman" w:hAnsi="Times New Roman"/>
                <w:sz w:val="14"/>
                <w:szCs w:val="14"/>
              </w:rPr>
              <w:t>Postepy</w:t>
            </w:r>
            <w:proofErr w:type="spellEnd"/>
            <w:r w:rsidR="00BF10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BF106A">
              <w:rPr>
                <w:rFonts w:ascii="Times New Roman" w:hAnsi="Times New Roman"/>
                <w:sz w:val="14"/>
                <w:szCs w:val="14"/>
              </w:rPr>
              <w:t>Hig</w:t>
            </w:r>
            <w:proofErr w:type="spellEnd"/>
            <w:r w:rsidR="00BF10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BF106A">
              <w:rPr>
                <w:rFonts w:ascii="Times New Roman" w:hAnsi="Times New Roman"/>
                <w:sz w:val="14"/>
                <w:szCs w:val="14"/>
              </w:rPr>
              <w:t>Med</w:t>
            </w:r>
            <w:proofErr w:type="spellEnd"/>
            <w:r w:rsidR="00BF10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BF106A">
              <w:rPr>
                <w:rFonts w:ascii="Times New Roman" w:hAnsi="Times New Roman"/>
                <w:sz w:val="14"/>
                <w:szCs w:val="14"/>
              </w:rPr>
              <w:t>Dosw</w:t>
            </w:r>
            <w:proofErr w:type="spellEnd"/>
            <w:r w:rsidR="00283B39">
              <w:rPr>
                <w:rFonts w:ascii="Times New Roman" w:hAnsi="Times New Roman"/>
                <w:sz w:val="14"/>
                <w:szCs w:val="14"/>
              </w:rPr>
              <w:t xml:space="preserve"> – przyjęte do druku.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9E94" w14:textId="3130DB71" w:rsidR="1814A480" w:rsidRDefault="2D305082" w:rsidP="2D305082">
            <w:pPr>
              <w:pStyle w:val="Akapitzlist"/>
              <w:ind w:left="0"/>
              <w:rPr>
                <w:color w:val="000000" w:themeColor="text1"/>
              </w:rPr>
            </w:pPr>
            <w:r w:rsidRPr="2D305082">
              <w:rPr>
                <w:rFonts w:ascii="Times New Roman" w:hAnsi="Times New Roman"/>
                <w:sz w:val="16"/>
                <w:szCs w:val="16"/>
              </w:rPr>
              <w:t xml:space="preserve">Zajęcie II miejsca na 56. Konkursie Prac Magisterskich Wydziału Farmaceutycznego Uniwersytetu Medycznego im. Karola Marcinkowskiego w Poznaniu, Poznań, 16.10.2020 - </w:t>
            </w:r>
            <w:r w:rsidRPr="2D305082">
              <w:rPr>
                <w:rFonts w:ascii="Times New Roman" w:hAnsi="Times New Roman"/>
                <w:b/>
                <w:bCs/>
                <w:sz w:val="16"/>
                <w:szCs w:val="16"/>
              </w:rPr>
              <w:t>Natalia Kostewicz</w:t>
            </w:r>
            <w:r w:rsidRPr="2D305082">
              <w:rPr>
                <w:rFonts w:ascii="Times New Roman" w:hAnsi="Times New Roman"/>
                <w:sz w:val="16"/>
                <w:szCs w:val="16"/>
              </w:rPr>
              <w:t>, przedstawienie pracy pt.: „Wpływ metforminy na farmakokinetykę sorafenibu u szczurów”.</w:t>
            </w:r>
          </w:p>
        </w:tc>
      </w:tr>
    </w:tbl>
    <w:p w14:paraId="0D0B940D" w14:textId="77777777" w:rsidR="005C5F4B" w:rsidRDefault="005C5F4B">
      <w:pPr>
        <w:pStyle w:val="Normal0"/>
        <w:widowControl w:val="0"/>
        <w:ind w:left="2" w:hanging="2"/>
        <w:rPr>
          <w:b/>
          <w:bCs/>
        </w:rPr>
      </w:pPr>
    </w:p>
    <w:p w14:paraId="0E27B00A" w14:textId="77777777" w:rsidR="005C5F4B" w:rsidRDefault="005C5F4B">
      <w:pPr>
        <w:pStyle w:val="Normal0"/>
        <w:widowControl w:val="0"/>
        <w:rPr>
          <w:b/>
          <w:bCs/>
        </w:rPr>
      </w:pPr>
    </w:p>
    <w:p w14:paraId="60061E4C" w14:textId="77777777" w:rsidR="005C5F4B" w:rsidRDefault="005C5F4B">
      <w:pPr>
        <w:pStyle w:val="Normal0"/>
      </w:pPr>
    </w:p>
    <w:sectPr w:rsidR="005C5F4B">
      <w:headerReference w:type="default" r:id="rId7"/>
      <w:footerReference w:type="default" r:id="rId8"/>
      <w:pgSz w:w="16840" w:h="11900" w:orient="landscape"/>
      <w:pgMar w:top="1418" w:right="1418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3938E" w14:textId="77777777" w:rsidR="00000000" w:rsidRDefault="00137E09">
      <w:r>
        <w:separator/>
      </w:r>
    </w:p>
  </w:endnote>
  <w:endnote w:type="continuationSeparator" w:id="0">
    <w:p w14:paraId="4D287FC4" w14:textId="77777777" w:rsidR="00000000" w:rsidRDefault="0013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altName w:val="Arial"/>
    <w:panose1 w:val="020B05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6B14E" w14:textId="186DB5D5" w:rsidR="005C5F4B" w:rsidRDefault="00137E09">
    <w:pPr>
      <w:pStyle w:val="Stopka"/>
      <w:jc w:val="right"/>
    </w:pPr>
    <w:r>
      <w:fldChar w:fldCharType="begin"/>
    </w:r>
    <w:r>
      <w:instrText xml:space="preserve"> PAGE </w:instrText>
    </w:r>
    <w:r w:rsidR="000C2009">
      <w:fldChar w:fldCharType="separate"/>
    </w:r>
    <w:r w:rsidR="000C20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BD2D1" w14:textId="77777777" w:rsidR="00000000" w:rsidRDefault="00137E09">
      <w:r>
        <w:separator/>
      </w:r>
    </w:p>
  </w:footnote>
  <w:footnote w:type="continuationSeparator" w:id="0">
    <w:p w14:paraId="51287427" w14:textId="77777777" w:rsidR="00000000" w:rsidRDefault="0013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FD9C" w14:textId="77777777" w:rsidR="005C5F4B" w:rsidRDefault="005C5F4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5576"/>
    <w:multiLevelType w:val="hybridMultilevel"/>
    <w:tmpl w:val="FFFFFFFF"/>
    <w:lvl w:ilvl="0" w:tplc="A3EC335A">
      <w:start w:val="1"/>
      <w:numFmt w:val="decimal"/>
      <w:lvlText w:val="%1."/>
      <w:lvlJc w:val="left"/>
      <w:pPr>
        <w:ind w:left="75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703D06">
      <w:start w:val="1"/>
      <w:numFmt w:val="lowerLetter"/>
      <w:lvlText w:val="%2."/>
      <w:lvlJc w:val="left"/>
      <w:pPr>
        <w:tabs>
          <w:tab w:val="left" w:pos="753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40B008">
      <w:start w:val="1"/>
      <w:numFmt w:val="lowerRoman"/>
      <w:lvlText w:val="%3."/>
      <w:lvlJc w:val="left"/>
      <w:pPr>
        <w:tabs>
          <w:tab w:val="left" w:pos="753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188B4E">
      <w:start w:val="1"/>
      <w:numFmt w:val="decimal"/>
      <w:lvlText w:val="%4."/>
      <w:lvlJc w:val="left"/>
      <w:pPr>
        <w:tabs>
          <w:tab w:val="left" w:pos="753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B4ED08">
      <w:start w:val="1"/>
      <w:numFmt w:val="lowerLetter"/>
      <w:lvlText w:val="%5."/>
      <w:lvlJc w:val="left"/>
      <w:pPr>
        <w:tabs>
          <w:tab w:val="left" w:pos="753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B8FBC2">
      <w:start w:val="1"/>
      <w:numFmt w:val="lowerRoman"/>
      <w:lvlText w:val="%6."/>
      <w:lvlJc w:val="left"/>
      <w:pPr>
        <w:tabs>
          <w:tab w:val="left" w:pos="753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2E886E">
      <w:start w:val="1"/>
      <w:numFmt w:val="decimal"/>
      <w:lvlText w:val="%7."/>
      <w:lvlJc w:val="left"/>
      <w:pPr>
        <w:tabs>
          <w:tab w:val="left" w:pos="753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8E881E">
      <w:start w:val="1"/>
      <w:numFmt w:val="lowerLetter"/>
      <w:lvlText w:val="%8."/>
      <w:lvlJc w:val="left"/>
      <w:pPr>
        <w:tabs>
          <w:tab w:val="left" w:pos="753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0C9138">
      <w:start w:val="1"/>
      <w:numFmt w:val="lowerRoman"/>
      <w:lvlText w:val="%9."/>
      <w:lvlJc w:val="left"/>
      <w:pPr>
        <w:tabs>
          <w:tab w:val="left" w:pos="753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AF2563"/>
    <w:multiLevelType w:val="hybridMultilevel"/>
    <w:tmpl w:val="FFFFFFFF"/>
    <w:lvl w:ilvl="0" w:tplc="F8E2ABC2">
      <w:start w:val="1"/>
      <w:numFmt w:val="decimal"/>
      <w:lvlText w:val="%1."/>
      <w:lvlJc w:val="left"/>
      <w:pPr>
        <w:ind w:left="75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10C038">
      <w:start w:val="1"/>
      <w:numFmt w:val="lowerLetter"/>
      <w:lvlText w:val="%2."/>
      <w:lvlJc w:val="left"/>
      <w:pPr>
        <w:tabs>
          <w:tab w:val="left" w:pos="753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1078F2">
      <w:start w:val="1"/>
      <w:numFmt w:val="lowerRoman"/>
      <w:lvlText w:val="%3."/>
      <w:lvlJc w:val="left"/>
      <w:pPr>
        <w:tabs>
          <w:tab w:val="left" w:pos="753"/>
        </w:tabs>
        <w:ind w:left="2110" w:hanging="2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400A26">
      <w:start w:val="1"/>
      <w:numFmt w:val="decimal"/>
      <w:lvlText w:val="%4."/>
      <w:lvlJc w:val="left"/>
      <w:pPr>
        <w:tabs>
          <w:tab w:val="left" w:pos="753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477B6">
      <w:start w:val="1"/>
      <w:numFmt w:val="lowerLetter"/>
      <w:lvlText w:val="%5."/>
      <w:lvlJc w:val="left"/>
      <w:pPr>
        <w:tabs>
          <w:tab w:val="left" w:pos="753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945CC8">
      <w:start w:val="1"/>
      <w:numFmt w:val="lowerRoman"/>
      <w:lvlText w:val="%6."/>
      <w:lvlJc w:val="left"/>
      <w:pPr>
        <w:tabs>
          <w:tab w:val="left" w:pos="753"/>
        </w:tabs>
        <w:ind w:left="4270" w:hanging="2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DC4958">
      <w:start w:val="1"/>
      <w:numFmt w:val="decimal"/>
      <w:lvlText w:val="%7."/>
      <w:lvlJc w:val="left"/>
      <w:pPr>
        <w:tabs>
          <w:tab w:val="left" w:pos="753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FAB6F8">
      <w:start w:val="1"/>
      <w:numFmt w:val="lowerLetter"/>
      <w:lvlText w:val="%8."/>
      <w:lvlJc w:val="left"/>
      <w:pPr>
        <w:tabs>
          <w:tab w:val="left" w:pos="753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CE64F6">
      <w:start w:val="1"/>
      <w:numFmt w:val="lowerRoman"/>
      <w:lvlText w:val="%9."/>
      <w:lvlJc w:val="left"/>
      <w:pPr>
        <w:tabs>
          <w:tab w:val="left" w:pos="753"/>
        </w:tabs>
        <w:ind w:left="6430" w:hanging="2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9055DB4"/>
    <w:multiLevelType w:val="hybridMultilevel"/>
    <w:tmpl w:val="FFFFFFFF"/>
    <w:lvl w:ilvl="0" w:tplc="1DF0FDAA">
      <w:start w:val="1"/>
      <w:numFmt w:val="decimal"/>
      <w:lvlText w:val="%1."/>
      <w:lvlJc w:val="left"/>
      <w:pPr>
        <w:ind w:left="720" w:hanging="360"/>
      </w:pPr>
    </w:lvl>
    <w:lvl w:ilvl="1" w:tplc="14926F36">
      <w:start w:val="1"/>
      <w:numFmt w:val="lowerLetter"/>
      <w:lvlText w:val="%2."/>
      <w:lvlJc w:val="left"/>
      <w:pPr>
        <w:ind w:left="1440" w:hanging="360"/>
      </w:pPr>
    </w:lvl>
    <w:lvl w:ilvl="2" w:tplc="0298BD62">
      <w:start w:val="1"/>
      <w:numFmt w:val="lowerRoman"/>
      <w:lvlText w:val="%3."/>
      <w:lvlJc w:val="right"/>
      <w:pPr>
        <w:ind w:left="2160" w:hanging="180"/>
      </w:pPr>
    </w:lvl>
    <w:lvl w:ilvl="3" w:tplc="08121E24">
      <w:start w:val="1"/>
      <w:numFmt w:val="decimal"/>
      <w:lvlText w:val="%4."/>
      <w:lvlJc w:val="left"/>
      <w:pPr>
        <w:ind w:left="2880" w:hanging="360"/>
      </w:pPr>
    </w:lvl>
    <w:lvl w:ilvl="4" w:tplc="B7061618">
      <w:start w:val="1"/>
      <w:numFmt w:val="lowerLetter"/>
      <w:lvlText w:val="%5."/>
      <w:lvlJc w:val="left"/>
      <w:pPr>
        <w:ind w:left="3600" w:hanging="360"/>
      </w:pPr>
    </w:lvl>
    <w:lvl w:ilvl="5" w:tplc="EF5E872C">
      <w:start w:val="1"/>
      <w:numFmt w:val="lowerRoman"/>
      <w:lvlText w:val="%6."/>
      <w:lvlJc w:val="right"/>
      <w:pPr>
        <w:ind w:left="4320" w:hanging="180"/>
      </w:pPr>
    </w:lvl>
    <w:lvl w:ilvl="6" w:tplc="1FF42C9C">
      <w:start w:val="1"/>
      <w:numFmt w:val="decimal"/>
      <w:lvlText w:val="%7."/>
      <w:lvlJc w:val="left"/>
      <w:pPr>
        <w:ind w:left="5040" w:hanging="360"/>
      </w:pPr>
    </w:lvl>
    <w:lvl w:ilvl="7" w:tplc="D20EF506">
      <w:start w:val="1"/>
      <w:numFmt w:val="lowerLetter"/>
      <w:lvlText w:val="%8."/>
      <w:lvlJc w:val="left"/>
      <w:pPr>
        <w:ind w:left="5760" w:hanging="360"/>
      </w:pPr>
    </w:lvl>
    <w:lvl w:ilvl="8" w:tplc="7C02F1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F8E2ABC2">
        <w:start w:val="1"/>
        <w:numFmt w:val="decimal"/>
        <w:lvlText w:val="%1."/>
        <w:lvlJc w:val="left"/>
        <w:pPr>
          <w:ind w:left="789" w:hanging="4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10C038">
        <w:start w:val="1"/>
        <w:numFmt w:val="lowerLetter"/>
        <w:lvlText w:val="%2."/>
        <w:lvlJc w:val="left"/>
        <w:pPr>
          <w:tabs>
            <w:tab w:val="left" w:pos="753"/>
          </w:tabs>
          <w:ind w:left="13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1078F2">
        <w:start w:val="1"/>
        <w:numFmt w:val="lowerRoman"/>
        <w:lvlText w:val="%3."/>
        <w:lvlJc w:val="left"/>
        <w:pPr>
          <w:tabs>
            <w:tab w:val="left" w:pos="753"/>
          </w:tabs>
          <w:ind w:left="2110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400A26">
        <w:start w:val="1"/>
        <w:numFmt w:val="decimal"/>
        <w:lvlText w:val="%4."/>
        <w:lvlJc w:val="left"/>
        <w:pPr>
          <w:tabs>
            <w:tab w:val="left" w:pos="753"/>
          </w:tabs>
          <w:ind w:left="28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6477B6">
        <w:start w:val="1"/>
        <w:numFmt w:val="lowerLetter"/>
        <w:lvlText w:val="%5."/>
        <w:lvlJc w:val="left"/>
        <w:pPr>
          <w:tabs>
            <w:tab w:val="left" w:pos="753"/>
          </w:tabs>
          <w:ind w:left="35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945CC8">
        <w:start w:val="1"/>
        <w:numFmt w:val="lowerRoman"/>
        <w:lvlText w:val="%6."/>
        <w:lvlJc w:val="left"/>
        <w:pPr>
          <w:tabs>
            <w:tab w:val="left" w:pos="753"/>
          </w:tabs>
          <w:ind w:left="4270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DC4958">
        <w:start w:val="1"/>
        <w:numFmt w:val="decimal"/>
        <w:lvlText w:val="%7."/>
        <w:lvlJc w:val="left"/>
        <w:pPr>
          <w:tabs>
            <w:tab w:val="left" w:pos="753"/>
          </w:tabs>
          <w:ind w:left="49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FAB6F8">
        <w:start w:val="1"/>
        <w:numFmt w:val="lowerLetter"/>
        <w:lvlText w:val="%8."/>
        <w:lvlJc w:val="left"/>
        <w:pPr>
          <w:tabs>
            <w:tab w:val="left" w:pos="753"/>
          </w:tabs>
          <w:ind w:left="57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CE64F6">
        <w:start w:val="1"/>
        <w:numFmt w:val="lowerRoman"/>
        <w:lvlText w:val="%9."/>
        <w:lvlJc w:val="left"/>
        <w:pPr>
          <w:tabs>
            <w:tab w:val="left" w:pos="753"/>
          </w:tabs>
          <w:ind w:left="6430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displayBackgroundShape/>
  <w:proofState w:spelling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14A480"/>
    <w:rsid w:val="000C2009"/>
    <w:rsid w:val="00137E09"/>
    <w:rsid w:val="00283B39"/>
    <w:rsid w:val="005C5F4B"/>
    <w:rsid w:val="006824A8"/>
    <w:rsid w:val="007D453D"/>
    <w:rsid w:val="008F0874"/>
    <w:rsid w:val="00971210"/>
    <w:rsid w:val="00B156C8"/>
    <w:rsid w:val="00BF106A"/>
    <w:rsid w:val="00DE2197"/>
    <w:rsid w:val="00F61F29"/>
    <w:rsid w:val="00F928D6"/>
    <w:rsid w:val="1814A480"/>
    <w:rsid w:val="2D30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5C745"/>
  <w15:docId w15:val="{5C73A89E-A2EE-4027-B178-2AA76B43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5">
    <w:name w:val="heading 5"/>
    <w:uiPriority w:val="9"/>
    <w:unhideWhenUsed/>
    <w:qFormat/>
    <w:pPr>
      <w:outlineLvl w:val="4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0">
    <w:name w:val="Normal0"/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DomylneA">
    <w:name w:val="Domyślne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re0">
    <w:name w:val="Treść0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2231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Patrycja Ciabach</cp:lastModifiedBy>
  <cp:revision>2</cp:revision>
  <dcterms:created xsi:type="dcterms:W3CDTF">2021-02-12T10:12:00Z</dcterms:created>
  <dcterms:modified xsi:type="dcterms:W3CDTF">2021-02-12T10:12:00Z</dcterms:modified>
</cp:coreProperties>
</file>