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1EA2" w14:textId="77777777" w:rsidR="006C4A03" w:rsidRPr="008D28CC" w:rsidRDefault="00087038" w:rsidP="008D28CC">
      <w:pPr>
        <w:spacing w:after="60"/>
        <w:jc w:val="center"/>
        <w:rPr>
          <w:b/>
          <w:bCs/>
          <w:sz w:val="24"/>
          <w:szCs w:val="24"/>
        </w:rPr>
      </w:pPr>
      <w:r w:rsidRPr="008D28CC">
        <w:rPr>
          <w:b/>
          <w:bCs/>
          <w:sz w:val="24"/>
          <w:szCs w:val="24"/>
        </w:rPr>
        <w:t>Farmakologia z farmakoterapią w ratownictwie medycznym - FAR</w:t>
      </w:r>
    </w:p>
    <w:p w14:paraId="08B71CA6" w14:textId="77777777" w:rsidR="006C4A03" w:rsidRPr="008D28CC" w:rsidRDefault="00087038">
      <w:pPr>
        <w:spacing w:after="60"/>
        <w:jc w:val="center"/>
        <w:rPr>
          <w:b/>
          <w:bCs/>
          <w:color w:val="002060"/>
          <w:sz w:val="24"/>
          <w:szCs w:val="24"/>
          <w:u w:color="002060"/>
        </w:rPr>
      </w:pPr>
      <w:r w:rsidRPr="008D28CC">
        <w:rPr>
          <w:b/>
          <w:bCs/>
          <w:sz w:val="24"/>
          <w:szCs w:val="24"/>
        </w:rPr>
        <w:t xml:space="preserve">kierunek: </w:t>
      </w:r>
      <w:r w:rsidRPr="008D28CC">
        <w:rPr>
          <w:b/>
          <w:bCs/>
          <w:color w:val="002060"/>
          <w:sz w:val="24"/>
          <w:szCs w:val="24"/>
          <w:u w:color="002060"/>
          <w:lang w:val="de-DE"/>
        </w:rPr>
        <w:t xml:space="preserve">RATOWNICTWO MEDYCZNE </w:t>
      </w:r>
    </w:p>
    <w:p w14:paraId="73D2C014" w14:textId="5C01917C" w:rsidR="002A682A" w:rsidRDefault="008D28CC" w:rsidP="002A682A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</w:rPr>
        <w:t>202</w:t>
      </w:r>
      <w:r w:rsidR="00431F6D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</w:t>
      </w:r>
      <w:r w:rsidR="00431F6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="00087038" w:rsidRPr="008D28CC">
        <w:rPr>
          <w:b/>
          <w:bCs/>
          <w:sz w:val="24"/>
          <w:szCs w:val="24"/>
        </w:rPr>
        <w:t>Rok studi</w:t>
      </w:r>
      <w:r w:rsidR="00087038" w:rsidRPr="008D28CC">
        <w:rPr>
          <w:b/>
          <w:bCs/>
          <w:sz w:val="24"/>
          <w:szCs w:val="24"/>
          <w:lang w:val="es-ES_tradnl"/>
        </w:rPr>
        <w:t>ó</w:t>
      </w:r>
      <w:r w:rsidR="00087038" w:rsidRPr="008D28CC">
        <w:rPr>
          <w:b/>
          <w:bCs/>
          <w:sz w:val="24"/>
          <w:szCs w:val="24"/>
          <w:lang w:val="it-IT"/>
        </w:rPr>
        <w:t>w: II, semestr I</w:t>
      </w:r>
      <w:r w:rsidR="00431F6D"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lang w:val="it-IT"/>
        </w:rPr>
        <w:t>Seminaria 15</w:t>
      </w:r>
      <w:r w:rsidR="00087038" w:rsidRPr="008D28CC">
        <w:rPr>
          <w:b/>
          <w:bCs/>
          <w:sz w:val="24"/>
          <w:szCs w:val="24"/>
          <w:lang w:val="it-IT"/>
        </w:rPr>
        <w:t>h</w:t>
      </w:r>
    </w:p>
    <w:p w14:paraId="3D7BD6F6" w14:textId="57F44853" w:rsidR="00B04A1A" w:rsidRPr="00B04A1A" w:rsidRDefault="00B04A1A" w:rsidP="00B04A1A">
      <w:pPr>
        <w:spacing w:after="60"/>
        <w:jc w:val="center"/>
        <w:rPr>
          <w:b/>
          <w:bCs/>
          <w:color w:val="FF0000"/>
          <w:sz w:val="24"/>
          <w:szCs w:val="24"/>
          <w:u w:color="FF0000"/>
        </w:rPr>
      </w:pPr>
      <w:r>
        <w:rPr>
          <w:b/>
          <w:bCs/>
          <w:color w:val="FF0000"/>
          <w:sz w:val="24"/>
          <w:szCs w:val="24"/>
          <w:u w:color="FF0000"/>
        </w:rPr>
        <w:t xml:space="preserve">Plan może ulec zmianie, aktualny plan na stronie Katedry i Zakładu Farmacji Klinicznej i Biofarmacji </w:t>
      </w:r>
      <w:hyperlink r:id="rId7" w:history="1">
        <w:r>
          <w:rPr>
            <w:rStyle w:val="Hyperlink0"/>
          </w:rPr>
          <w:t>https://farmklin.ump.edu.pl/</w:t>
        </w:r>
      </w:hyperlink>
      <w:r>
        <w:rPr>
          <w:rStyle w:val="Brak"/>
          <w:b/>
          <w:bCs/>
          <w:color w:val="FF0000"/>
          <w:sz w:val="24"/>
          <w:szCs w:val="24"/>
          <w:u w:color="FF0000"/>
        </w:rPr>
        <w:t xml:space="preserve"> </w:t>
      </w:r>
    </w:p>
    <w:p w14:paraId="771FACCF" w14:textId="77777777" w:rsidR="006C4A03" w:rsidRPr="008D28CC" w:rsidRDefault="008D28CC" w:rsidP="002A682A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</w:rPr>
        <w:t>Grupa I (1-4</w:t>
      </w:r>
      <w:r w:rsidR="00087038" w:rsidRPr="008D28CC">
        <w:rPr>
          <w:b/>
          <w:bCs/>
          <w:sz w:val="24"/>
          <w:szCs w:val="24"/>
        </w:rPr>
        <w:t>)</w:t>
      </w:r>
    </w:p>
    <w:tbl>
      <w:tblPr>
        <w:tblStyle w:val="TableNormal"/>
        <w:tblW w:w="10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05"/>
        <w:gridCol w:w="1484"/>
        <w:gridCol w:w="5215"/>
        <w:gridCol w:w="2523"/>
      </w:tblGrid>
      <w:tr w:rsidR="006C4A03" w:rsidRPr="002A682A" w14:paraId="29C19399" w14:textId="77777777" w:rsidTr="008D28CC">
        <w:trPr>
          <w:trHeight w:val="74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57078" w14:textId="77777777" w:rsidR="006C4A03" w:rsidRPr="002A682A" w:rsidRDefault="00087038">
            <w:pPr>
              <w:spacing w:before="360"/>
              <w:jc w:val="center"/>
            </w:pPr>
            <w:r w:rsidRPr="002A682A">
              <w:rPr>
                <w:b/>
                <w:bCs/>
              </w:rPr>
              <w:t>Godzina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7B65" w14:textId="77777777" w:rsidR="006C4A03" w:rsidRPr="002A682A" w:rsidRDefault="00087038">
            <w:pPr>
              <w:spacing w:before="360"/>
              <w:jc w:val="center"/>
            </w:pPr>
            <w:r w:rsidRPr="002A682A">
              <w:rPr>
                <w:b/>
                <w:bCs/>
                <w:lang w:val="nl-NL"/>
              </w:rPr>
              <w:t>Data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29654" w14:textId="77777777" w:rsidR="006C4A03" w:rsidRPr="002A682A" w:rsidRDefault="00087038">
            <w:pPr>
              <w:spacing w:before="360"/>
              <w:jc w:val="center"/>
            </w:pPr>
            <w:r w:rsidRPr="002A682A">
              <w:rPr>
                <w:b/>
                <w:bCs/>
                <w:lang w:val="it-IT"/>
              </w:rPr>
              <w:t>Temat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D6AE" w14:textId="77777777" w:rsidR="006C4A03" w:rsidRPr="002A682A" w:rsidRDefault="00087038">
            <w:pPr>
              <w:spacing w:before="360"/>
              <w:jc w:val="center"/>
            </w:pPr>
            <w:r w:rsidRPr="002A682A">
              <w:rPr>
                <w:b/>
                <w:bCs/>
              </w:rPr>
              <w:t>Osoba prowadząca</w:t>
            </w:r>
          </w:p>
        </w:tc>
      </w:tr>
      <w:tr w:rsidR="006C4A03" w:rsidRPr="002A682A" w14:paraId="5475F9CA" w14:textId="77777777" w:rsidTr="008D28CC">
        <w:trPr>
          <w:trHeight w:val="105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82BE1" w14:textId="0837627D" w:rsidR="006C4A03" w:rsidRPr="002A682A" w:rsidRDefault="00D418A0" w:rsidP="00CD67D1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FB4E" w14:textId="7DD515D7" w:rsidR="006C4A03" w:rsidRPr="002A682A" w:rsidRDefault="00D418A0" w:rsidP="00CD67D1">
            <w:pPr>
              <w:spacing w:before="360"/>
              <w:jc w:val="center"/>
            </w:pPr>
            <w:r>
              <w:t>7.01.2026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0114" w14:textId="53903450" w:rsidR="00431F6D" w:rsidRPr="00431F6D" w:rsidRDefault="00431F6D" w:rsidP="00431F6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Farmakologia leków w wieku rozwojowym. </w:t>
            </w:r>
          </w:p>
          <w:p w14:paraId="4E7DE331" w14:textId="77777777" w:rsidR="00431F6D" w:rsidRPr="00431F6D" w:rsidRDefault="00431F6D" w:rsidP="00431F6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Style w:val="Brak"/>
                <w:lang w:val="it-IT"/>
              </w:rPr>
            </w:pPr>
            <w:r w:rsidRPr="00431F6D">
              <w:rPr>
                <w:rStyle w:val="Brak"/>
                <w:rFonts w:cs="Calibri"/>
              </w:rPr>
              <w:t>Leki przeciwastmatyczne</w:t>
            </w:r>
            <w:r>
              <w:rPr>
                <w:rStyle w:val="Brak"/>
                <w:rFonts w:cs="Calibri"/>
              </w:rPr>
              <w:t xml:space="preserve"> u dzieci</w:t>
            </w:r>
            <w:r w:rsidRPr="00431F6D">
              <w:rPr>
                <w:rStyle w:val="Brak"/>
                <w:rFonts w:cs="Calibri"/>
              </w:rPr>
              <w:t>. Farmakoterapia stanu astmatycznego</w:t>
            </w:r>
            <w:r>
              <w:rPr>
                <w:rStyle w:val="Brak"/>
                <w:rFonts w:cs="Calibri"/>
              </w:rPr>
              <w:t xml:space="preserve"> u dzieci</w:t>
            </w:r>
            <w:r w:rsidRPr="00431F6D">
              <w:rPr>
                <w:rStyle w:val="Brak"/>
                <w:rFonts w:cs="Calibri"/>
              </w:rPr>
              <w:t>.</w:t>
            </w:r>
          </w:p>
          <w:p w14:paraId="4E81AE1C" w14:textId="77777777" w:rsidR="00431F6D" w:rsidRPr="00431F6D" w:rsidRDefault="00431F6D" w:rsidP="00431F6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Style w:val="Brak"/>
                <w:lang w:val="it-IT"/>
              </w:rPr>
            </w:pPr>
            <w:r>
              <w:rPr>
                <w:rStyle w:val="Brak"/>
                <w:rFonts w:cs="Calibri"/>
              </w:rPr>
              <w:t xml:space="preserve">Farmakoterapia ostrego zapalenia krtani u dzieci. </w:t>
            </w:r>
          </w:p>
          <w:p w14:paraId="600143CF" w14:textId="77777777" w:rsidR="00431F6D" w:rsidRPr="00431F6D" w:rsidRDefault="00431F6D" w:rsidP="00431F6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Style w:val="Brak"/>
                <w:lang w:val="it-IT"/>
              </w:rPr>
            </w:pPr>
            <w:r>
              <w:rPr>
                <w:rStyle w:val="Brak"/>
                <w:rFonts w:cs="Calibri"/>
              </w:rPr>
              <w:t xml:space="preserve">Farmakoterapia duszności w zapaleniu oskrzeli lub płuc u dzieci. </w:t>
            </w:r>
          </w:p>
          <w:p w14:paraId="4D85869F" w14:textId="2DA0E039" w:rsidR="00431F6D" w:rsidRPr="002A682A" w:rsidRDefault="00431F6D" w:rsidP="00431F6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431F6D">
              <w:rPr>
                <w:rStyle w:val="Brak"/>
                <w:rFonts w:cs="Calibri"/>
              </w:rPr>
              <w:t>Preparaty –  Budosenisum, Salbutamolum, tlen medyczny.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589B" w14:textId="11BD5092" w:rsidR="006C4A03" w:rsidRPr="002A682A" w:rsidRDefault="00431F6D" w:rsidP="00431F6D">
            <w:pPr>
              <w:spacing w:before="360"/>
              <w:jc w:val="center"/>
            </w:pPr>
            <w:r>
              <w:t>mgr farm., lek. Miłosz Miedziaszczyk</w:t>
            </w:r>
          </w:p>
        </w:tc>
      </w:tr>
      <w:tr w:rsidR="006C4A03" w:rsidRPr="002A682A" w14:paraId="085E685E" w14:textId="77777777" w:rsidTr="008D28CC">
        <w:trPr>
          <w:trHeight w:val="183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C9F29" w14:textId="5039BA11" w:rsidR="002A682A" w:rsidRPr="002A682A" w:rsidRDefault="00D418A0" w:rsidP="00FC42D1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2CD80" w14:textId="75B07F61" w:rsidR="006C4A03" w:rsidRPr="002A682A" w:rsidRDefault="00D418A0" w:rsidP="00FC42D1">
            <w:pPr>
              <w:spacing w:before="360"/>
              <w:jc w:val="center"/>
            </w:pPr>
            <w:r>
              <w:t>14.01.2026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56759" w14:textId="77777777" w:rsidR="00431F6D" w:rsidRPr="00431F6D" w:rsidRDefault="00431F6D" w:rsidP="00431F6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Style w:val="Brak"/>
              </w:rPr>
            </w:pPr>
            <w:r w:rsidRPr="009D2849">
              <w:rPr>
                <w:rStyle w:val="Brak"/>
                <w:rFonts w:cs="Calibri"/>
              </w:rPr>
              <w:t>Leki stosowane we wstrząsie</w:t>
            </w:r>
            <w:r>
              <w:rPr>
                <w:rStyle w:val="Brak"/>
                <w:rFonts w:cs="Calibri"/>
              </w:rPr>
              <w:t xml:space="preserve"> u dzieci</w:t>
            </w:r>
            <w:r w:rsidRPr="009D2849">
              <w:rPr>
                <w:rStyle w:val="Brak"/>
                <w:rFonts w:cs="Calibri"/>
              </w:rPr>
              <w:t>. Płyny elektrolitowe.</w:t>
            </w:r>
          </w:p>
          <w:p w14:paraId="284C740B" w14:textId="77777777" w:rsidR="00431F6D" w:rsidRPr="00431F6D" w:rsidRDefault="00431F6D" w:rsidP="00431F6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Style w:val="Brak"/>
              </w:rPr>
            </w:pPr>
            <w:r w:rsidRPr="009D2849">
              <w:rPr>
                <w:rStyle w:val="Brak"/>
                <w:rFonts w:cs="Calibri"/>
                <w:lang w:val="en-US"/>
              </w:rPr>
              <w:t>Reakcje anafilaktyczne</w:t>
            </w:r>
            <w:r>
              <w:rPr>
                <w:rStyle w:val="Brak"/>
                <w:rFonts w:cs="Calibri"/>
                <w:lang w:val="en-US"/>
              </w:rPr>
              <w:t xml:space="preserve"> u dzieci</w:t>
            </w:r>
            <w:r w:rsidRPr="009D2849">
              <w:rPr>
                <w:rStyle w:val="Brak"/>
                <w:rFonts w:cs="Calibri"/>
                <w:lang w:val="en-US"/>
              </w:rPr>
              <w:t>. Leki przeciwalergiczne.</w:t>
            </w:r>
          </w:p>
          <w:p w14:paraId="5ED83A96" w14:textId="0D9366A9" w:rsidR="00431F6D" w:rsidRPr="00431F6D" w:rsidRDefault="00431F6D" w:rsidP="00431F6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Style w:val="Brak"/>
              </w:rPr>
            </w:pPr>
            <w:r w:rsidRPr="009D2849">
              <w:rPr>
                <w:rStyle w:val="Brak"/>
                <w:rFonts w:cs="Calibri"/>
                <w:lang w:val="en-US"/>
              </w:rPr>
              <w:t>Preparaty — Epinefrinum, Hydrocortisonum, Dexametasoni phosphas, Clemastinum</w:t>
            </w:r>
            <w:r>
              <w:rPr>
                <w:rStyle w:val="Brak"/>
                <w:rFonts w:cs="Calibri"/>
                <w:lang w:val="en-US"/>
              </w:rPr>
              <w:t xml:space="preserve">. </w:t>
            </w:r>
          </w:p>
          <w:p w14:paraId="5D87141B" w14:textId="7F2ACD4B" w:rsidR="00431F6D" w:rsidRPr="00431F6D" w:rsidRDefault="00431F6D" w:rsidP="00431F6D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lang w:val="it-IT"/>
              </w:rPr>
            </w:pPr>
            <w:r w:rsidRPr="009D2849">
              <w:rPr>
                <w:rStyle w:val="Brak"/>
                <w:rFonts w:cs="Calibri"/>
              </w:rPr>
              <w:t>Preparaty — Natrii chloridum 0,9%, Solutio Ringeri/zbilansowany płyn elektrolitowy, Płyn fizjologiczny wieloelektrolitowy izotoniczny, płyny koloidowe niewymagające pobierania przed iniekcją krwi na grupę oraz próby krzyżowej (skrobia hydroksyetylowana, żelatyna modyfikowana)</w:t>
            </w:r>
            <w:r>
              <w:rPr>
                <w:rStyle w:val="Brak"/>
                <w:rFonts w:cs="Calibri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B321E" w14:textId="002C2899" w:rsidR="006C4A03" w:rsidRPr="002A682A" w:rsidRDefault="00431F6D">
            <w:pPr>
              <w:spacing w:before="360"/>
              <w:jc w:val="center"/>
            </w:pPr>
            <w:r>
              <w:t>mgr farm., lek. Miłosz Miedziaszczyk</w:t>
            </w:r>
          </w:p>
        </w:tc>
      </w:tr>
      <w:tr w:rsidR="00431F6D" w:rsidRPr="002A682A" w14:paraId="60E898FD" w14:textId="77777777" w:rsidTr="00431F6D">
        <w:trPr>
          <w:trHeight w:val="19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A630D" w14:textId="51A4026E" w:rsidR="00431F6D" w:rsidRPr="002A682A" w:rsidRDefault="00D418A0" w:rsidP="00FC42D1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8F90" w14:textId="022FACC4" w:rsidR="00431F6D" w:rsidRPr="002A682A" w:rsidRDefault="00D418A0" w:rsidP="00FC42D1">
            <w:pPr>
              <w:spacing w:before="360"/>
              <w:jc w:val="center"/>
            </w:pPr>
            <w:r>
              <w:t>21.01.2026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7ADA5" w14:textId="77777777" w:rsidR="00431F6D" w:rsidRDefault="00431F6D" w:rsidP="00431F6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</w:rPr>
              <w:t>Postępowanie w hipoglikemii i hiperglikemii</w:t>
            </w:r>
            <w:r>
              <w:rPr>
                <w:rStyle w:val="Brak"/>
                <w:rFonts w:cs="Calibri"/>
              </w:rPr>
              <w:t xml:space="preserve"> u dzieci. </w:t>
            </w:r>
          </w:p>
          <w:p w14:paraId="53221210" w14:textId="77777777" w:rsidR="00431F6D" w:rsidRDefault="00431F6D" w:rsidP="00431F6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</w:rPr>
              <w:t>Preparaty – Glucosum 5%, Glucosum 10%, Glucosum 20%, Glucagoni Hydrochloridum, Natrii hydrogenocarbonas 8,4%.</w:t>
            </w:r>
          </w:p>
          <w:p w14:paraId="5D1BCEAC" w14:textId="77777777" w:rsidR="00431F6D" w:rsidRPr="00431F6D" w:rsidRDefault="00431F6D" w:rsidP="00431F6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Style w:val="Brak"/>
              </w:rPr>
            </w:pPr>
            <w:r w:rsidRPr="009D2849">
              <w:rPr>
                <w:rStyle w:val="Brak"/>
                <w:rFonts w:cs="Calibri"/>
              </w:rPr>
              <w:t>Leki wpływające na czynność układu pokarmowego</w:t>
            </w:r>
            <w:r>
              <w:rPr>
                <w:rStyle w:val="Brak"/>
                <w:rFonts w:cs="Calibri"/>
              </w:rPr>
              <w:t xml:space="preserve"> u dzieci.</w:t>
            </w:r>
          </w:p>
          <w:p w14:paraId="61CE56BD" w14:textId="4AD59C68" w:rsidR="00431F6D" w:rsidRPr="00431F6D" w:rsidRDefault="00431F6D" w:rsidP="00431F6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>Preparaty —</w:t>
            </w:r>
            <w:r>
              <w:rPr>
                <w:rStyle w:val="Brak"/>
                <w:rFonts w:cs="Calibri"/>
                <w:lang w:val="en-US"/>
              </w:rPr>
              <w:t xml:space="preserve"> </w:t>
            </w:r>
            <w:r w:rsidRPr="009D2849">
              <w:rPr>
                <w:rStyle w:val="Brak"/>
                <w:rFonts w:cs="Calibri"/>
                <w:lang w:val="en-US"/>
              </w:rPr>
              <w:t>Thietylperazinum, Metoclopramidum</w:t>
            </w:r>
            <w:r>
              <w:rPr>
                <w:rStyle w:val="Brak"/>
                <w:rFonts w:cs="Calibri"/>
                <w:lang w:val="en-US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26FD2" w14:textId="3E9E7EC3" w:rsidR="00431F6D" w:rsidRDefault="00431F6D">
            <w:pPr>
              <w:spacing w:before="360"/>
              <w:jc w:val="center"/>
            </w:pPr>
            <w:r>
              <w:t>mgr farm., lek. Miłosz Miedziaszczyk</w:t>
            </w:r>
          </w:p>
        </w:tc>
      </w:tr>
      <w:tr w:rsidR="00431F6D" w:rsidRPr="002A682A" w14:paraId="476C4641" w14:textId="77777777" w:rsidTr="00431F6D">
        <w:trPr>
          <w:trHeight w:val="19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5420C" w14:textId="1BFE1127" w:rsidR="00431F6D" w:rsidRPr="002A682A" w:rsidRDefault="00D418A0" w:rsidP="00FC42D1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6B99" w14:textId="74A824D7" w:rsidR="00431F6D" w:rsidRPr="002A682A" w:rsidRDefault="00D418A0" w:rsidP="00FC42D1">
            <w:pPr>
              <w:spacing w:before="360"/>
              <w:jc w:val="center"/>
            </w:pPr>
            <w:r>
              <w:t>28.01.2026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0084D" w14:textId="6D8C76CD" w:rsidR="00431F6D" w:rsidRDefault="00431F6D" w:rsidP="00D418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Style w:val="Brak"/>
                <w:rFonts w:cs="Calibri"/>
              </w:rPr>
            </w:pPr>
            <w:r>
              <w:rPr>
                <w:rStyle w:val="Brak"/>
                <w:rFonts w:cs="Calibri"/>
              </w:rPr>
              <w:t xml:space="preserve">Leczenie gorączki i bólu u niemowląt i dzieci. </w:t>
            </w:r>
          </w:p>
          <w:p w14:paraId="72757970" w14:textId="77777777" w:rsidR="00431F6D" w:rsidRPr="00D418A0" w:rsidRDefault="00431F6D" w:rsidP="00D418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Style w:val="Brak"/>
              </w:rPr>
            </w:pPr>
            <w:r w:rsidRPr="00431F6D">
              <w:rPr>
                <w:rStyle w:val="Brak"/>
                <w:rFonts w:cs="Calibri"/>
              </w:rPr>
              <w:t xml:space="preserve">Preparaty – Morphini sulfas, Fentanylum, Naloxoni hydrochloridum, Paracetamolum, Metamizolum Natricum, </w:t>
            </w:r>
            <w:r w:rsidRPr="00431F6D">
              <w:rPr>
                <w:rStyle w:val="Brak"/>
                <w:rFonts w:cs="Calibri"/>
                <w:strike/>
                <w:color w:val="EE0000"/>
              </w:rPr>
              <w:t xml:space="preserve">Acidum </w:t>
            </w:r>
            <w:r w:rsidRPr="00431F6D">
              <w:rPr>
                <w:rStyle w:val="Brak"/>
                <w:rFonts w:cs="Calibri"/>
                <w:strike/>
                <w:color w:val="EE0000"/>
              </w:rPr>
              <w:lastRenderedPageBreak/>
              <w:t>acetylsalicylicum,</w:t>
            </w:r>
            <w:r w:rsidRPr="00431F6D">
              <w:rPr>
                <w:rStyle w:val="Brak"/>
                <w:rFonts w:cs="Calibri"/>
              </w:rPr>
              <w:t xml:space="preserve"> Ketoprofenum, Ibuprofenum, </w:t>
            </w:r>
            <w:r w:rsidRPr="00431F6D">
              <w:rPr>
                <w:rStyle w:val="Brak"/>
                <w:rFonts w:cs="Calibri"/>
                <w:lang w:val="it-IT"/>
              </w:rPr>
              <w:t xml:space="preserve">Drotaverini hydrochlochloridum,  Papaverini </w:t>
            </w:r>
            <w:r>
              <w:rPr>
                <w:rStyle w:val="Brak"/>
                <w:rFonts w:cs="Calibri"/>
                <w:lang w:val="it-IT"/>
              </w:rPr>
              <w:t>hydrochloridum.</w:t>
            </w:r>
          </w:p>
          <w:p w14:paraId="1FC0B008" w14:textId="77777777" w:rsidR="00D418A0" w:rsidRPr="00431F6D" w:rsidRDefault="00D418A0" w:rsidP="00D418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>Leki przeciwpadaczkowe</w:t>
            </w:r>
            <w:r>
              <w:rPr>
                <w:rStyle w:val="Brak"/>
                <w:rFonts w:cs="Calibri"/>
                <w:lang w:val="en-US"/>
              </w:rPr>
              <w:t xml:space="preserve"> u dzieci. </w:t>
            </w:r>
          </w:p>
          <w:p w14:paraId="3E2DDD6D" w14:textId="77777777" w:rsidR="00D418A0" w:rsidRPr="00431F6D" w:rsidRDefault="00D418A0" w:rsidP="00D418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</w:rPr>
              <w:t>Leki nasenne i uspakajające</w:t>
            </w:r>
            <w:r>
              <w:rPr>
                <w:rStyle w:val="Brak"/>
                <w:rFonts w:cs="Calibri"/>
              </w:rPr>
              <w:t xml:space="preserve"> u dzieci. </w:t>
            </w:r>
          </w:p>
          <w:p w14:paraId="2D83B0FD" w14:textId="0094731F" w:rsidR="00D418A0" w:rsidRPr="00431F6D" w:rsidRDefault="00D418A0" w:rsidP="00D418A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Style w:val="Brak"/>
              </w:rPr>
            </w:pPr>
            <w:r w:rsidRPr="009D2849">
              <w:rPr>
                <w:rStyle w:val="Brak"/>
                <w:rFonts w:cs="Calibri"/>
              </w:rPr>
              <w:t xml:space="preserve">Preparaty – </w:t>
            </w:r>
            <w:r>
              <w:rPr>
                <w:rStyle w:val="Brak"/>
                <w:rFonts w:cs="Calibri"/>
              </w:rPr>
              <w:t xml:space="preserve">Hydroxizinum, </w:t>
            </w:r>
            <w:r w:rsidRPr="009D2849">
              <w:rPr>
                <w:rStyle w:val="Brak"/>
                <w:rFonts w:cs="Calibri"/>
              </w:rPr>
              <w:t>Diazepamum, Midazolamum, Clonazepamum   Flumazenilum</w:t>
            </w:r>
            <w:r>
              <w:rPr>
                <w:rStyle w:val="Brak"/>
                <w:rFonts w:cs="Calibri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99CAC" w14:textId="4D76308F" w:rsidR="00431F6D" w:rsidRDefault="00431F6D">
            <w:pPr>
              <w:spacing w:before="360"/>
              <w:jc w:val="center"/>
            </w:pPr>
            <w:r>
              <w:lastRenderedPageBreak/>
              <w:t>mgr farm., lek. Miłosz Miedziaszczyk</w:t>
            </w:r>
          </w:p>
        </w:tc>
      </w:tr>
      <w:tr w:rsidR="00431F6D" w:rsidRPr="002A682A" w14:paraId="525BC03D" w14:textId="77777777" w:rsidTr="00431F6D">
        <w:trPr>
          <w:trHeight w:val="19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2345" w14:textId="7CE4BAD0" w:rsidR="00431F6D" w:rsidRPr="002A682A" w:rsidRDefault="00D418A0" w:rsidP="00FC42D1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C044" w14:textId="469F4DC2" w:rsidR="00431F6D" w:rsidRPr="002A682A" w:rsidRDefault="00D418A0" w:rsidP="00FC42D1">
            <w:pPr>
              <w:spacing w:before="360"/>
              <w:jc w:val="center"/>
            </w:pPr>
            <w:r>
              <w:t>4.02.2026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05AA4" w14:textId="77777777" w:rsidR="00431F6D" w:rsidRPr="00431F6D" w:rsidRDefault="00431F6D" w:rsidP="00431F6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431F6D">
              <w:rPr>
                <w:rStyle w:val="Brak"/>
                <w:rFonts w:cs="Calibri"/>
              </w:rPr>
              <w:t>Leki przeciwnadciśnieniowe</w:t>
            </w:r>
            <w:r>
              <w:rPr>
                <w:rStyle w:val="Brak"/>
                <w:rFonts w:cs="Calibri"/>
              </w:rPr>
              <w:t xml:space="preserve"> u dzieci</w:t>
            </w:r>
            <w:r w:rsidRPr="00431F6D">
              <w:rPr>
                <w:rStyle w:val="Brak"/>
                <w:rFonts w:cs="Calibri"/>
              </w:rPr>
              <w:t>. Farmakoterapia w obrzęku mózgu</w:t>
            </w:r>
            <w:r>
              <w:rPr>
                <w:rStyle w:val="Brak"/>
                <w:rFonts w:cs="Calibri"/>
              </w:rPr>
              <w:t xml:space="preserve"> u dzieci. </w:t>
            </w:r>
          </w:p>
          <w:p w14:paraId="4101A5DD" w14:textId="425161E2" w:rsidR="00431F6D" w:rsidRDefault="00431F6D" w:rsidP="00431F6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9D2849">
              <w:rPr>
                <w:rStyle w:val="Brak"/>
                <w:rFonts w:cs="Calibri"/>
                <w:lang w:val="en-US"/>
              </w:rPr>
              <w:t xml:space="preserve">Preparaty — Captoprilum, Urapidilum, </w:t>
            </w:r>
            <w:r>
              <w:rPr>
                <w:rStyle w:val="Brak"/>
                <w:rFonts w:cs="Calibri"/>
                <w:lang w:val="en-US"/>
              </w:rPr>
              <w:t xml:space="preserve">Furosemidum, </w:t>
            </w:r>
            <w:r w:rsidRPr="009D2849">
              <w:rPr>
                <w:rStyle w:val="Brak"/>
                <w:rFonts w:cs="Calibri"/>
                <w:lang w:val="en-US"/>
              </w:rPr>
              <w:t>Mannitolum 15%,</w:t>
            </w:r>
          </w:p>
          <w:p w14:paraId="59645389" w14:textId="77777777" w:rsidR="00431F6D" w:rsidRPr="00431F6D" w:rsidRDefault="00431F6D" w:rsidP="00431F6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9D2849">
              <w:rPr>
                <w:rStyle w:val="Brak"/>
                <w:rFonts w:cs="Calibri"/>
              </w:rPr>
              <w:t>Leki przeciwarytmiczne</w:t>
            </w:r>
            <w:r>
              <w:rPr>
                <w:rStyle w:val="Brak"/>
                <w:rFonts w:cs="Calibri"/>
              </w:rPr>
              <w:t xml:space="preserve"> u dzieci</w:t>
            </w:r>
            <w:r w:rsidRPr="009D2849">
              <w:rPr>
                <w:rStyle w:val="Brak"/>
                <w:rFonts w:cs="Calibri"/>
              </w:rPr>
              <w:t>. Farmakoterapia bradykardii, częstoskurczy, trzepotania i migotania przedsionków</w:t>
            </w:r>
            <w:r>
              <w:rPr>
                <w:rStyle w:val="Brak"/>
                <w:rFonts w:cs="Calibri"/>
              </w:rPr>
              <w:t xml:space="preserve"> u dzieci</w:t>
            </w:r>
            <w:r w:rsidRPr="009D2849">
              <w:rPr>
                <w:rStyle w:val="Brak"/>
                <w:rFonts w:cs="Calibri"/>
              </w:rPr>
              <w:t>.</w:t>
            </w:r>
          </w:p>
          <w:p w14:paraId="79C0E55E" w14:textId="78E58BD4" w:rsidR="00431F6D" w:rsidRPr="00431F6D" w:rsidRDefault="00431F6D" w:rsidP="00431F6D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9D2849">
              <w:rPr>
                <w:rStyle w:val="Brak"/>
                <w:rFonts w:cs="Calibri"/>
              </w:rPr>
              <w:t>Preparaty – Atropinuni sulfas, Magnesii sulfas, Amiodaroni hydrochloricum, Adenosinum, Metoprololi tartras</w:t>
            </w:r>
            <w:r>
              <w:rPr>
                <w:rStyle w:val="Brak"/>
                <w:rFonts w:cs="Calibri"/>
              </w:rPr>
              <w:t xml:space="preserve">, </w:t>
            </w:r>
            <w:r w:rsidRPr="002A682A">
              <w:rPr>
                <w:lang w:val="it-IT"/>
              </w:rPr>
              <w:t>Lidocaini hydrochloridum</w:t>
            </w:r>
            <w:r>
              <w:rPr>
                <w:lang w:val="it-IT"/>
              </w:rPr>
              <w:t>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C30DF" w14:textId="000B451F" w:rsidR="00431F6D" w:rsidRDefault="00431F6D">
            <w:pPr>
              <w:spacing w:before="360"/>
              <w:jc w:val="center"/>
            </w:pPr>
            <w:r>
              <w:t>mgr farm., lek. Miłosz Miedziaszczyk</w:t>
            </w:r>
          </w:p>
        </w:tc>
      </w:tr>
    </w:tbl>
    <w:p w14:paraId="378E30BC" w14:textId="77777777" w:rsidR="00A33D7C" w:rsidRDefault="00A33D7C" w:rsidP="00A33D7C">
      <w:pPr>
        <w:jc w:val="center"/>
        <w:rPr>
          <w:b/>
          <w:bCs/>
          <w:sz w:val="24"/>
          <w:szCs w:val="24"/>
        </w:rPr>
      </w:pPr>
    </w:p>
    <w:p w14:paraId="50F831A4" w14:textId="55008C04" w:rsidR="00431F6D" w:rsidRPr="008D28CC" w:rsidRDefault="00431F6D" w:rsidP="00431F6D">
      <w:pPr>
        <w:jc w:val="center"/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</w:rPr>
        <w:t>Grupa II (5-8</w:t>
      </w:r>
      <w:r w:rsidRPr="008D28CC">
        <w:rPr>
          <w:b/>
          <w:bCs/>
          <w:sz w:val="24"/>
          <w:szCs w:val="24"/>
        </w:rPr>
        <w:t>)</w:t>
      </w:r>
    </w:p>
    <w:tbl>
      <w:tblPr>
        <w:tblStyle w:val="TableNormal"/>
        <w:tblW w:w="106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05"/>
        <w:gridCol w:w="1484"/>
        <w:gridCol w:w="5215"/>
        <w:gridCol w:w="2523"/>
      </w:tblGrid>
      <w:tr w:rsidR="00431F6D" w:rsidRPr="002A682A" w14:paraId="77DFECA5" w14:textId="77777777" w:rsidTr="00E41044">
        <w:trPr>
          <w:trHeight w:val="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3C5D" w14:textId="77777777" w:rsidR="00431F6D" w:rsidRPr="002A682A" w:rsidRDefault="00431F6D" w:rsidP="001B7022">
            <w:pPr>
              <w:spacing w:before="360"/>
              <w:jc w:val="center"/>
            </w:pPr>
            <w:r w:rsidRPr="002A682A">
              <w:rPr>
                <w:b/>
                <w:bCs/>
              </w:rPr>
              <w:t>Godzina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9A92E" w14:textId="77777777" w:rsidR="00431F6D" w:rsidRPr="002A682A" w:rsidRDefault="00431F6D" w:rsidP="001B7022">
            <w:pPr>
              <w:spacing w:before="360"/>
              <w:jc w:val="center"/>
            </w:pPr>
            <w:r w:rsidRPr="002A682A">
              <w:rPr>
                <w:b/>
                <w:bCs/>
                <w:lang w:val="nl-NL"/>
              </w:rPr>
              <w:t>Data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2B0C" w14:textId="77777777" w:rsidR="00431F6D" w:rsidRPr="002A682A" w:rsidRDefault="00431F6D" w:rsidP="001B7022">
            <w:pPr>
              <w:spacing w:before="360"/>
              <w:jc w:val="center"/>
            </w:pPr>
            <w:r w:rsidRPr="002A682A">
              <w:rPr>
                <w:b/>
                <w:bCs/>
                <w:lang w:val="it-IT"/>
              </w:rPr>
              <w:t>Temat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C1CF6" w14:textId="77777777" w:rsidR="00431F6D" w:rsidRPr="002A682A" w:rsidRDefault="00431F6D" w:rsidP="001B7022">
            <w:pPr>
              <w:spacing w:before="360"/>
              <w:jc w:val="center"/>
            </w:pPr>
            <w:r w:rsidRPr="002A682A">
              <w:rPr>
                <w:b/>
                <w:bCs/>
              </w:rPr>
              <w:t>Osoba prowadząca</w:t>
            </w:r>
          </w:p>
        </w:tc>
      </w:tr>
      <w:tr w:rsidR="00431F6D" w:rsidRPr="002A682A" w14:paraId="4A2E38D3" w14:textId="77777777" w:rsidTr="001B7022">
        <w:trPr>
          <w:trHeight w:val="105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69A1" w14:textId="5706B4E3" w:rsidR="00431F6D" w:rsidRPr="002A682A" w:rsidRDefault="00E41044" w:rsidP="001B7022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30B7" w14:textId="726BBF8F" w:rsidR="00431F6D" w:rsidRPr="002A682A" w:rsidRDefault="00D418A0" w:rsidP="001B7022">
            <w:pPr>
              <w:spacing w:before="360"/>
              <w:jc w:val="center"/>
            </w:pPr>
            <w:r>
              <w:t>19.11.2025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44FC4" w14:textId="77777777" w:rsidR="00E41044" w:rsidRDefault="00431F6D" w:rsidP="00E41044">
            <w:pPr>
              <w:pStyle w:val="Akapitzlist"/>
              <w:numPr>
                <w:ilvl w:val="1"/>
                <w:numId w:val="19"/>
              </w:numPr>
              <w:spacing w:after="0" w:line="240" w:lineRule="auto"/>
              <w:rPr>
                <w:rStyle w:val="Brak"/>
              </w:rPr>
            </w:pPr>
            <w:r>
              <w:rPr>
                <w:rStyle w:val="Brak"/>
              </w:rPr>
              <w:t xml:space="preserve">Farmakologia leków w wieku rozwojowym. </w:t>
            </w:r>
          </w:p>
          <w:p w14:paraId="440EE761" w14:textId="77777777" w:rsidR="00E41044" w:rsidRPr="00E41044" w:rsidRDefault="00431F6D" w:rsidP="00E41044">
            <w:pPr>
              <w:pStyle w:val="Akapitzlist"/>
              <w:numPr>
                <w:ilvl w:val="1"/>
                <w:numId w:val="19"/>
              </w:numPr>
              <w:spacing w:after="0" w:line="240" w:lineRule="auto"/>
              <w:rPr>
                <w:rStyle w:val="Brak"/>
              </w:rPr>
            </w:pPr>
            <w:r w:rsidRPr="00E41044">
              <w:rPr>
                <w:rStyle w:val="Brak"/>
                <w:rFonts w:cs="Calibri"/>
              </w:rPr>
              <w:t>Leki przeciwastmatyczne u dzieci. Farmakoterapia stanu astmatycznego u dzieci.</w:t>
            </w:r>
          </w:p>
          <w:p w14:paraId="295CCE05" w14:textId="77777777" w:rsidR="00E41044" w:rsidRPr="00E41044" w:rsidRDefault="00431F6D" w:rsidP="00E41044">
            <w:pPr>
              <w:pStyle w:val="Akapitzlist"/>
              <w:numPr>
                <w:ilvl w:val="1"/>
                <w:numId w:val="19"/>
              </w:numPr>
              <w:spacing w:after="0" w:line="240" w:lineRule="auto"/>
              <w:rPr>
                <w:rStyle w:val="Brak"/>
              </w:rPr>
            </w:pPr>
            <w:r w:rsidRPr="00E41044">
              <w:rPr>
                <w:rStyle w:val="Brak"/>
                <w:rFonts w:cs="Calibri"/>
              </w:rPr>
              <w:t xml:space="preserve">Farmakoterapia ostrego zapalenia krtani u dzieci. </w:t>
            </w:r>
          </w:p>
          <w:p w14:paraId="00BB6339" w14:textId="77777777" w:rsidR="00E41044" w:rsidRPr="00E41044" w:rsidRDefault="00431F6D" w:rsidP="00E41044">
            <w:pPr>
              <w:pStyle w:val="Akapitzlist"/>
              <w:numPr>
                <w:ilvl w:val="1"/>
                <w:numId w:val="19"/>
              </w:numPr>
              <w:spacing w:after="0" w:line="240" w:lineRule="auto"/>
              <w:rPr>
                <w:rStyle w:val="Brak"/>
              </w:rPr>
            </w:pPr>
            <w:r w:rsidRPr="00E41044">
              <w:rPr>
                <w:rStyle w:val="Brak"/>
                <w:rFonts w:cs="Calibri"/>
              </w:rPr>
              <w:t xml:space="preserve">Farmakoterapia duszności w zapaleniu oskrzeli lub płuc u dzieci. </w:t>
            </w:r>
          </w:p>
          <w:p w14:paraId="3DE8B1F5" w14:textId="1338AFC2" w:rsidR="00431F6D" w:rsidRPr="002A682A" w:rsidRDefault="00431F6D" w:rsidP="00E41044">
            <w:pPr>
              <w:pStyle w:val="Akapitzlist"/>
              <w:numPr>
                <w:ilvl w:val="1"/>
                <w:numId w:val="19"/>
              </w:numPr>
              <w:spacing w:after="0" w:line="240" w:lineRule="auto"/>
            </w:pPr>
            <w:r w:rsidRPr="00E41044">
              <w:rPr>
                <w:rStyle w:val="Brak"/>
                <w:rFonts w:cs="Calibri"/>
              </w:rPr>
              <w:t>Preparaty –  Budosenisum, Salbutamolum, tlen medyczny.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FCB7D" w14:textId="77777777" w:rsidR="00431F6D" w:rsidRPr="002A682A" w:rsidRDefault="00431F6D" w:rsidP="001B7022">
            <w:pPr>
              <w:spacing w:before="360"/>
              <w:jc w:val="center"/>
            </w:pPr>
            <w:r>
              <w:t>mgr farm., lek. Miłosz Miedziaszczyk</w:t>
            </w:r>
          </w:p>
        </w:tc>
      </w:tr>
      <w:tr w:rsidR="00431F6D" w:rsidRPr="002A682A" w14:paraId="6525AEF7" w14:textId="77777777" w:rsidTr="00E41044">
        <w:trPr>
          <w:trHeight w:val="14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6DC41" w14:textId="09225BC3" w:rsidR="00431F6D" w:rsidRPr="002A682A" w:rsidRDefault="00E41044" w:rsidP="001B7022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C8F24" w14:textId="56D325ED" w:rsidR="00431F6D" w:rsidRPr="002A682A" w:rsidRDefault="00D418A0" w:rsidP="001B7022">
            <w:pPr>
              <w:spacing w:before="360"/>
              <w:jc w:val="center"/>
            </w:pPr>
            <w:r>
              <w:t>26.11.2025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F23D7" w14:textId="77777777" w:rsidR="00E41044" w:rsidRPr="00E41044" w:rsidRDefault="00431F6D" w:rsidP="00E4104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Style w:val="Brak"/>
              </w:rPr>
            </w:pPr>
            <w:r w:rsidRPr="009D2849">
              <w:rPr>
                <w:rStyle w:val="Brak"/>
                <w:rFonts w:cs="Calibri"/>
              </w:rPr>
              <w:t>Leki stosowane we wstrząsie</w:t>
            </w:r>
            <w:r>
              <w:rPr>
                <w:rStyle w:val="Brak"/>
                <w:rFonts w:cs="Calibri"/>
              </w:rPr>
              <w:t xml:space="preserve"> u dzieci</w:t>
            </w:r>
            <w:r w:rsidRPr="009D2849">
              <w:rPr>
                <w:rStyle w:val="Brak"/>
                <w:rFonts w:cs="Calibri"/>
              </w:rPr>
              <w:t>. Płyny elektrolitowe.</w:t>
            </w:r>
          </w:p>
          <w:p w14:paraId="7720EB49" w14:textId="77777777" w:rsidR="00E41044" w:rsidRPr="00E41044" w:rsidRDefault="00431F6D" w:rsidP="00E4104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Style w:val="Brak"/>
              </w:rPr>
            </w:pPr>
            <w:r w:rsidRPr="00E41044">
              <w:rPr>
                <w:rStyle w:val="Brak"/>
                <w:rFonts w:cs="Calibri"/>
                <w:lang w:val="en-US"/>
              </w:rPr>
              <w:t>Reakcje anafilaktyczne u dzieci. Leki przeciwalergiczne.</w:t>
            </w:r>
          </w:p>
          <w:p w14:paraId="3D0D74FE" w14:textId="77777777" w:rsidR="00E41044" w:rsidRPr="00E41044" w:rsidRDefault="00431F6D" w:rsidP="00E41044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Style w:val="Brak"/>
              </w:rPr>
            </w:pPr>
            <w:r w:rsidRPr="00E41044">
              <w:rPr>
                <w:rStyle w:val="Brak"/>
                <w:rFonts w:cs="Calibri"/>
                <w:lang w:val="en-US"/>
              </w:rPr>
              <w:t xml:space="preserve">Preparaty — Epinefrinum, Hydrocortisonum, Dexametasoni phosphas, Clemastinum. </w:t>
            </w:r>
          </w:p>
          <w:p w14:paraId="5C6289F7" w14:textId="577EF86E" w:rsidR="00431F6D" w:rsidRPr="00E41044" w:rsidRDefault="00431F6D" w:rsidP="00E41044">
            <w:pPr>
              <w:pStyle w:val="Akapitzlist"/>
              <w:numPr>
                <w:ilvl w:val="0"/>
                <w:numId w:val="23"/>
              </w:numPr>
              <w:spacing w:after="0" w:line="240" w:lineRule="auto"/>
            </w:pPr>
            <w:r w:rsidRPr="00E41044">
              <w:rPr>
                <w:rStyle w:val="Brak"/>
                <w:rFonts w:cs="Calibri"/>
              </w:rPr>
              <w:t xml:space="preserve">Preparaty — Natrii chloridum 0,9%, Solutio Ringeri/zbilansowany płyn elektrolitowy, Płyn fizjologiczny wieloelektrolitowy izotoniczny, płyny koloidowe niewymagające pobierania przed iniekcją krwi na grupę oraz próby krzyżowej (skrobia </w:t>
            </w:r>
            <w:r w:rsidRPr="00E41044">
              <w:rPr>
                <w:rStyle w:val="Brak"/>
                <w:rFonts w:cs="Calibri"/>
              </w:rPr>
              <w:lastRenderedPageBreak/>
              <w:t>hydroksyetylowana, żelatyna modyfikowana).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3B3CD" w14:textId="77777777" w:rsidR="00431F6D" w:rsidRPr="002A682A" w:rsidRDefault="00431F6D" w:rsidP="001B7022">
            <w:pPr>
              <w:spacing w:before="360"/>
              <w:jc w:val="center"/>
            </w:pPr>
            <w:r>
              <w:lastRenderedPageBreak/>
              <w:t>mgr farm., lek. Miłosz Miedziaszczyk</w:t>
            </w:r>
          </w:p>
        </w:tc>
      </w:tr>
      <w:tr w:rsidR="00431F6D" w:rsidRPr="002A682A" w14:paraId="485BF2AE" w14:textId="77777777" w:rsidTr="001B7022">
        <w:trPr>
          <w:trHeight w:val="19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1E5B" w14:textId="428CB4A6" w:rsidR="00431F6D" w:rsidRPr="002A682A" w:rsidRDefault="00D418A0" w:rsidP="001B7022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8716" w14:textId="4DB5AF56" w:rsidR="00431F6D" w:rsidRPr="002A682A" w:rsidRDefault="00D418A0" w:rsidP="001B7022">
            <w:pPr>
              <w:spacing w:before="360"/>
              <w:jc w:val="center"/>
            </w:pPr>
            <w:r>
              <w:t>03.12.2025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1D446" w14:textId="77777777" w:rsidR="00E41044" w:rsidRDefault="00431F6D" w:rsidP="00E4104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</w:rPr>
              <w:t xml:space="preserve">Postępowanie w hipoglikemii i hiperglikemii u dzieci. </w:t>
            </w:r>
          </w:p>
          <w:p w14:paraId="2ACC6BAC" w14:textId="77777777" w:rsidR="00E41044" w:rsidRDefault="00431F6D" w:rsidP="00E4104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</w:rPr>
              <w:t>Preparaty – Glucosum 5%, Glucosum 10%, Glucosum 20%, Glucagoni Hydrochloridum, Natrii hydrogenocarbonas 8,4%.</w:t>
            </w:r>
          </w:p>
          <w:p w14:paraId="5C65991B" w14:textId="77777777" w:rsidR="00E41044" w:rsidRDefault="00431F6D" w:rsidP="00E4104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</w:rPr>
              <w:t>Leki wpływające na czynność układu pokarmowego u dzieci.</w:t>
            </w:r>
          </w:p>
          <w:p w14:paraId="60535796" w14:textId="47C1444A" w:rsidR="00431F6D" w:rsidRPr="00E41044" w:rsidRDefault="00431F6D" w:rsidP="00E41044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  <w:lang w:val="en-US"/>
              </w:rPr>
              <w:t>Preparaty — Thietylperazinum, Metoclopramidum.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F7F2" w14:textId="77777777" w:rsidR="00431F6D" w:rsidRDefault="00431F6D" w:rsidP="001B7022">
            <w:pPr>
              <w:spacing w:before="360"/>
              <w:jc w:val="center"/>
            </w:pPr>
            <w:r>
              <w:t>mgr farm., lek. Miłosz Miedziaszczyk</w:t>
            </w:r>
          </w:p>
        </w:tc>
      </w:tr>
      <w:tr w:rsidR="00431F6D" w:rsidRPr="002A682A" w14:paraId="55E56555" w14:textId="77777777" w:rsidTr="001B7022">
        <w:trPr>
          <w:trHeight w:val="19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9C91E" w14:textId="2AFB1FDE" w:rsidR="00431F6D" w:rsidRPr="002A682A" w:rsidRDefault="00D418A0" w:rsidP="001B7022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53772" w14:textId="0F9BAEF8" w:rsidR="00431F6D" w:rsidRPr="002A682A" w:rsidRDefault="00D418A0" w:rsidP="001B7022">
            <w:pPr>
              <w:spacing w:before="360"/>
              <w:jc w:val="center"/>
            </w:pPr>
            <w:r>
              <w:t>10.12.2025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785C6" w14:textId="77777777" w:rsidR="00E41044" w:rsidRDefault="00431F6D" w:rsidP="00D418A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Style w:val="Brak"/>
                <w:rFonts w:cs="Calibri"/>
              </w:rPr>
            </w:pPr>
            <w:r>
              <w:rPr>
                <w:rStyle w:val="Brak"/>
                <w:rFonts w:cs="Calibri"/>
              </w:rPr>
              <w:t xml:space="preserve">Leczenie gorączki i bólu u niemowląt i dzieci. </w:t>
            </w:r>
          </w:p>
          <w:p w14:paraId="7D9D970A" w14:textId="77777777" w:rsidR="00431F6D" w:rsidRPr="00D418A0" w:rsidRDefault="00431F6D" w:rsidP="00D418A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</w:rPr>
              <w:t xml:space="preserve">Preparaty – Morphini sulfas, Fentanylum, Naloxoni hydrochloridum, Paracetamolum, Metamizolum Natricum, </w:t>
            </w:r>
            <w:r w:rsidRPr="00E41044">
              <w:rPr>
                <w:rStyle w:val="Brak"/>
                <w:rFonts w:cs="Calibri"/>
                <w:strike/>
                <w:color w:val="EE0000"/>
              </w:rPr>
              <w:t>Acidum acetylsalicylicum,</w:t>
            </w:r>
            <w:r w:rsidRPr="00E41044">
              <w:rPr>
                <w:rStyle w:val="Brak"/>
                <w:rFonts w:cs="Calibri"/>
              </w:rPr>
              <w:t xml:space="preserve"> Ketoprofenum, Ibuprofenum, </w:t>
            </w:r>
            <w:r w:rsidRPr="00E41044">
              <w:rPr>
                <w:rStyle w:val="Brak"/>
                <w:rFonts w:cs="Calibri"/>
                <w:lang w:val="it-IT"/>
              </w:rPr>
              <w:t>Drotaverini hydrochlochloridum,  Papaverini hydrochloridum.</w:t>
            </w:r>
          </w:p>
          <w:p w14:paraId="21B863AE" w14:textId="77777777" w:rsidR="00D418A0" w:rsidRPr="00E41044" w:rsidRDefault="00D418A0" w:rsidP="00D418A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Style w:val="Brak"/>
                <w:rFonts w:cs="Calibri"/>
              </w:rPr>
            </w:pPr>
            <w:r w:rsidRPr="009D2849">
              <w:rPr>
                <w:rStyle w:val="Brak"/>
                <w:rFonts w:cs="Calibri"/>
                <w:lang w:val="en-US"/>
              </w:rPr>
              <w:t>Leki przeciwpadaczkowe</w:t>
            </w:r>
            <w:r>
              <w:rPr>
                <w:rStyle w:val="Brak"/>
                <w:rFonts w:cs="Calibri"/>
                <w:lang w:val="en-US"/>
              </w:rPr>
              <w:t xml:space="preserve"> u dzieci. </w:t>
            </w:r>
          </w:p>
          <w:p w14:paraId="39D4C63B" w14:textId="77777777" w:rsidR="00D418A0" w:rsidRDefault="00D418A0" w:rsidP="00D418A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</w:rPr>
              <w:t>Leki nasenne i uspakajające u dzieci.</w:t>
            </w:r>
          </w:p>
          <w:p w14:paraId="30D55137" w14:textId="32C58BDE" w:rsidR="00D418A0" w:rsidRPr="00E41044" w:rsidRDefault="00D418A0" w:rsidP="00D418A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Style w:val="Brak"/>
                <w:rFonts w:cs="Calibri"/>
              </w:rPr>
            </w:pPr>
            <w:r w:rsidRPr="00E41044">
              <w:rPr>
                <w:rStyle w:val="Brak"/>
                <w:rFonts w:cs="Calibri"/>
              </w:rPr>
              <w:t>Preparaty – Hydroxizinum, Diazepamum, Midazolamum, Clonazepamum   Flumazenilum.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808D" w14:textId="77777777" w:rsidR="00431F6D" w:rsidRDefault="00431F6D" w:rsidP="001B7022">
            <w:pPr>
              <w:spacing w:before="360"/>
              <w:jc w:val="center"/>
            </w:pPr>
            <w:r>
              <w:t>mgr farm., lek. Miłosz Miedziaszczyk</w:t>
            </w:r>
          </w:p>
        </w:tc>
      </w:tr>
      <w:tr w:rsidR="00431F6D" w:rsidRPr="002A682A" w14:paraId="3E624A15" w14:textId="77777777" w:rsidTr="001B7022">
        <w:trPr>
          <w:trHeight w:val="19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A902" w14:textId="7F026023" w:rsidR="00431F6D" w:rsidRPr="002A682A" w:rsidRDefault="00D418A0" w:rsidP="001B7022">
            <w:pPr>
              <w:spacing w:before="360"/>
              <w:jc w:val="center"/>
            </w:pPr>
            <w:r>
              <w:t>17.00-19.15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FB48D" w14:textId="5B18178D" w:rsidR="00431F6D" w:rsidRPr="002A682A" w:rsidRDefault="00D418A0" w:rsidP="001B7022">
            <w:pPr>
              <w:spacing w:before="360"/>
              <w:jc w:val="center"/>
            </w:pPr>
            <w:r>
              <w:t>17.12.2025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19753" w14:textId="77777777" w:rsidR="00E41044" w:rsidRPr="00E41044" w:rsidRDefault="00431F6D" w:rsidP="00E4104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E41044">
              <w:rPr>
                <w:rStyle w:val="Brak"/>
                <w:rFonts w:cs="Calibri"/>
              </w:rPr>
              <w:t>Leki przeciwnadciśnieniowe u dzieci. Farmakoterapia w obrzęku mózgu u dzieci.</w:t>
            </w:r>
          </w:p>
          <w:p w14:paraId="3B0FD64B" w14:textId="3D37E63D" w:rsidR="00E41044" w:rsidRDefault="00431F6D" w:rsidP="00E4104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E41044">
              <w:rPr>
                <w:rStyle w:val="Brak"/>
                <w:rFonts w:cs="Calibri"/>
                <w:lang w:val="en-US"/>
              </w:rPr>
              <w:t>Preparaty — Captoprilum, Urapidilum, Furosemidum, Mannitolum 15%</w:t>
            </w:r>
            <w:r w:rsidR="00E41044">
              <w:rPr>
                <w:rStyle w:val="Brak"/>
                <w:rFonts w:cs="Calibri"/>
                <w:lang w:val="en-US"/>
              </w:rPr>
              <w:t>.</w:t>
            </w:r>
          </w:p>
          <w:p w14:paraId="4161D285" w14:textId="77777777" w:rsidR="00E41044" w:rsidRPr="00E41044" w:rsidRDefault="00431F6D" w:rsidP="00E4104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E41044">
              <w:rPr>
                <w:rStyle w:val="Brak"/>
                <w:rFonts w:cs="Calibri"/>
              </w:rPr>
              <w:t>Leki przeciwarytmiczne u dzieci. Farmakoterapia bradykardii, częstoskurczy, trzepotania i migotania przedsionków u dzieci</w:t>
            </w:r>
            <w:r w:rsidR="00E41044">
              <w:rPr>
                <w:rStyle w:val="Brak"/>
                <w:rFonts w:cs="Calibri"/>
              </w:rPr>
              <w:t>.</w:t>
            </w:r>
          </w:p>
          <w:p w14:paraId="5AB8C5EB" w14:textId="4719BC83" w:rsidR="00431F6D" w:rsidRPr="00E41044" w:rsidRDefault="00431F6D" w:rsidP="00E41044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Style w:val="Brak"/>
                <w:rFonts w:cs="Calibri"/>
                <w:lang w:val="en-US"/>
              </w:rPr>
            </w:pPr>
            <w:r w:rsidRPr="00E41044">
              <w:rPr>
                <w:rStyle w:val="Brak"/>
                <w:rFonts w:cs="Calibri"/>
              </w:rPr>
              <w:t xml:space="preserve">Preparaty – Atropinuni sulfas, Magnesii sulfas, Amiodaroni hydrochloricum, Adenosinum, Metoprololi tartras, </w:t>
            </w:r>
            <w:r w:rsidRPr="00E41044">
              <w:rPr>
                <w:lang w:val="it-IT"/>
              </w:rPr>
              <w:t>Lidocaini hydrochloridum.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A790" w14:textId="77777777" w:rsidR="00431F6D" w:rsidRDefault="00431F6D" w:rsidP="001B7022">
            <w:pPr>
              <w:spacing w:before="360"/>
              <w:jc w:val="center"/>
            </w:pPr>
            <w:r>
              <w:t>mgr farm., lek. Miłosz Miedziaszczyk</w:t>
            </w:r>
          </w:p>
        </w:tc>
      </w:tr>
    </w:tbl>
    <w:p w14:paraId="64F0643A" w14:textId="77777777" w:rsidR="00A33D7C" w:rsidRDefault="00A33D7C" w:rsidP="00A33D7C">
      <w:pPr>
        <w:jc w:val="center"/>
        <w:rPr>
          <w:b/>
          <w:bCs/>
          <w:sz w:val="24"/>
          <w:szCs w:val="24"/>
        </w:rPr>
      </w:pPr>
    </w:p>
    <w:p w14:paraId="20C30BDD" w14:textId="77777777" w:rsidR="006C4A03" w:rsidRDefault="00087038" w:rsidP="008D28CC">
      <w:pPr>
        <w:jc w:val="center"/>
      </w:pPr>
      <w:r>
        <w:rPr>
          <w:b/>
          <w:bCs/>
          <w:sz w:val="28"/>
          <w:szCs w:val="28"/>
        </w:rPr>
        <w:t xml:space="preserve">Przedmiot kończy się </w:t>
      </w:r>
      <w:r>
        <w:rPr>
          <w:b/>
          <w:bCs/>
          <w:sz w:val="28"/>
          <w:szCs w:val="28"/>
          <w:u w:val="single"/>
        </w:rPr>
        <w:t>egzaminem.</w:t>
      </w:r>
    </w:p>
    <w:sectPr w:rsidR="006C4A03" w:rsidSect="008D28CC">
      <w:headerReference w:type="default" r:id="rId8"/>
      <w:footerReference w:type="default" r:id="rId9"/>
      <w:pgSz w:w="11900" w:h="16840"/>
      <w:pgMar w:top="284" w:right="1417" w:bottom="284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5705" w14:textId="77777777" w:rsidR="002358C0" w:rsidRDefault="002358C0">
      <w:pPr>
        <w:spacing w:after="0" w:line="240" w:lineRule="auto"/>
      </w:pPr>
      <w:r>
        <w:separator/>
      </w:r>
    </w:p>
  </w:endnote>
  <w:endnote w:type="continuationSeparator" w:id="0">
    <w:p w14:paraId="20C61787" w14:textId="77777777" w:rsidR="002358C0" w:rsidRDefault="0023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A518" w14:textId="77777777" w:rsidR="006C4A03" w:rsidRDefault="006C4A0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C090" w14:textId="77777777" w:rsidR="002358C0" w:rsidRDefault="002358C0">
      <w:pPr>
        <w:spacing w:after="0" w:line="240" w:lineRule="auto"/>
      </w:pPr>
      <w:r>
        <w:separator/>
      </w:r>
    </w:p>
  </w:footnote>
  <w:footnote w:type="continuationSeparator" w:id="0">
    <w:p w14:paraId="217256B8" w14:textId="77777777" w:rsidR="002358C0" w:rsidRDefault="0023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ECA8" w14:textId="77777777" w:rsidR="006C4A03" w:rsidRDefault="006C4A0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713"/>
    <w:multiLevelType w:val="hybridMultilevel"/>
    <w:tmpl w:val="68F275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81536CC"/>
    <w:multiLevelType w:val="hybridMultilevel"/>
    <w:tmpl w:val="182CD0C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210B"/>
    <w:multiLevelType w:val="hybridMultilevel"/>
    <w:tmpl w:val="30C0B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4B73"/>
    <w:multiLevelType w:val="hybridMultilevel"/>
    <w:tmpl w:val="695A2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7529"/>
    <w:multiLevelType w:val="hybridMultilevel"/>
    <w:tmpl w:val="013EE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EC9"/>
    <w:multiLevelType w:val="hybridMultilevel"/>
    <w:tmpl w:val="BC3CDDB0"/>
    <w:lvl w:ilvl="0" w:tplc="37089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3C33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768B9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D4E1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2E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3AFD1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5A6A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5EF5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2C364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0C32207"/>
    <w:multiLevelType w:val="hybridMultilevel"/>
    <w:tmpl w:val="15EE89A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125A0E"/>
    <w:multiLevelType w:val="hybridMultilevel"/>
    <w:tmpl w:val="14F8B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AE7"/>
    <w:multiLevelType w:val="hybridMultilevel"/>
    <w:tmpl w:val="8196D2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75825"/>
    <w:multiLevelType w:val="hybridMultilevel"/>
    <w:tmpl w:val="B4EC73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09600B"/>
    <w:multiLevelType w:val="hybridMultilevel"/>
    <w:tmpl w:val="A664C7DE"/>
    <w:lvl w:ilvl="0" w:tplc="0CF0A6D8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A2AB00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EE8E46">
      <w:start w:val="1"/>
      <w:numFmt w:val="lowerRoman"/>
      <w:lvlText w:val="%3."/>
      <w:lvlJc w:val="left"/>
      <w:pPr>
        <w:ind w:left="194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A00C20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BE0566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057AC">
      <w:start w:val="1"/>
      <w:numFmt w:val="lowerRoman"/>
      <w:lvlText w:val="%6."/>
      <w:lvlJc w:val="left"/>
      <w:pPr>
        <w:ind w:left="410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6E6CD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5301350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62E3C">
      <w:start w:val="1"/>
      <w:numFmt w:val="lowerRoman"/>
      <w:lvlText w:val="%9."/>
      <w:lvlJc w:val="left"/>
      <w:pPr>
        <w:ind w:left="626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CA366BC"/>
    <w:multiLevelType w:val="hybridMultilevel"/>
    <w:tmpl w:val="E9D66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456"/>
    <w:multiLevelType w:val="hybridMultilevel"/>
    <w:tmpl w:val="63A2A15A"/>
    <w:lvl w:ilvl="0" w:tplc="E5581C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4D6CB0"/>
    <w:multiLevelType w:val="hybridMultilevel"/>
    <w:tmpl w:val="81C008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C7C9B"/>
    <w:multiLevelType w:val="hybridMultilevel"/>
    <w:tmpl w:val="868C15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C94E16"/>
    <w:multiLevelType w:val="hybridMultilevel"/>
    <w:tmpl w:val="6842180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0651CE"/>
    <w:multiLevelType w:val="hybridMultilevel"/>
    <w:tmpl w:val="1DAC9C7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437883"/>
    <w:multiLevelType w:val="hybridMultilevel"/>
    <w:tmpl w:val="4EA0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A408A"/>
    <w:multiLevelType w:val="hybridMultilevel"/>
    <w:tmpl w:val="8196D23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B2371E"/>
    <w:multiLevelType w:val="hybridMultilevel"/>
    <w:tmpl w:val="704A2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C17E5"/>
    <w:multiLevelType w:val="hybridMultilevel"/>
    <w:tmpl w:val="CCE406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F29"/>
    <w:multiLevelType w:val="hybridMultilevel"/>
    <w:tmpl w:val="23F6E54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1D13D8"/>
    <w:multiLevelType w:val="hybridMultilevel"/>
    <w:tmpl w:val="E0B03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C185D"/>
    <w:multiLevelType w:val="hybridMultilevel"/>
    <w:tmpl w:val="767A8C1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862F6"/>
    <w:multiLevelType w:val="hybridMultilevel"/>
    <w:tmpl w:val="A0A8E66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AA1879"/>
    <w:multiLevelType w:val="hybridMultilevel"/>
    <w:tmpl w:val="0BB09C7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7D6772"/>
    <w:multiLevelType w:val="hybridMultilevel"/>
    <w:tmpl w:val="9C3C4354"/>
    <w:lvl w:ilvl="0" w:tplc="7B700F34">
      <w:start w:val="1"/>
      <w:numFmt w:val="decimal"/>
      <w:lvlText w:val="%1."/>
      <w:lvlJc w:val="left"/>
      <w:pPr>
        <w:ind w:left="8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5214C6">
      <w:start w:val="1"/>
      <w:numFmt w:val="lowerLetter"/>
      <w:lvlText w:val="%2."/>
      <w:lvlJc w:val="left"/>
      <w:pPr>
        <w:ind w:left="158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5075C2">
      <w:start w:val="1"/>
      <w:numFmt w:val="lowerRoman"/>
      <w:lvlText w:val="%3."/>
      <w:lvlJc w:val="left"/>
      <w:pPr>
        <w:ind w:left="230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B47C80">
      <w:start w:val="1"/>
      <w:numFmt w:val="decimal"/>
      <w:lvlText w:val="%4."/>
      <w:lvlJc w:val="left"/>
      <w:pPr>
        <w:ind w:left="302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A86254">
      <w:start w:val="1"/>
      <w:numFmt w:val="lowerLetter"/>
      <w:lvlText w:val="%5."/>
      <w:lvlJc w:val="left"/>
      <w:pPr>
        <w:ind w:left="374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36174C">
      <w:start w:val="1"/>
      <w:numFmt w:val="lowerRoman"/>
      <w:lvlText w:val="%6."/>
      <w:lvlJc w:val="left"/>
      <w:pPr>
        <w:ind w:left="446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22839C2">
      <w:start w:val="1"/>
      <w:numFmt w:val="decimal"/>
      <w:lvlText w:val="%7."/>
      <w:lvlJc w:val="left"/>
      <w:pPr>
        <w:ind w:left="518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C89A66">
      <w:start w:val="1"/>
      <w:numFmt w:val="lowerLetter"/>
      <w:lvlText w:val="%8."/>
      <w:lvlJc w:val="left"/>
      <w:pPr>
        <w:ind w:left="59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265190">
      <w:start w:val="1"/>
      <w:numFmt w:val="lowerRoman"/>
      <w:lvlText w:val="%9."/>
      <w:lvlJc w:val="left"/>
      <w:pPr>
        <w:ind w:left="662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E792C7F"/>
    <w:multiLevelType w:val="hybridMultilevel"/>
    <w:tmpl w:val="6186B9C2"/>
    <w:lvl w:ilvl="0" w:tplc="B60202BE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3012BE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9E8144">
      <w:start w:val="1"/>
      <w:numFmt w:val="lowerRoman"/>
      <w:lvlText w:val="%3."/>
      <w:lvlJc w:val="left"/>
      <w:pPr>
        <w:ind w:left="194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741886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747128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267BC6">
      <w:start w:val="1"/>
      <w:numFmt w:val="lowerRoman"/>
      <w:lvlText w:val="%6."/>
      <w:lvlJc w:val="left"/>
      <w:pPr>
        <w:ind w:left="410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B6980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581A3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428E34">
      <w:start w:val="1"/>
      <w:numFmt w:val="lowerRoman"/>
      <w:lvlText w:val="%9."/>
      <w:lvlJc w:val="left"/>
      <w:pPr>
        <w:ind w:left="6262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83209465">
    <w:abstractNumId w:val="27"/>
  </w:num>
  <w:num w:numId="2" w16cid:durableId="1030955606">
    <w:abstractNumId w:val="26"/>
  </w:num>
  <w:num w:numId="3" w16cid:durableId="883635402">
    <w:abstractNumId w:val="10"/>
  </w:num>
  <w:num w:numId="4" w16cid:durableId="1313102618">
    <w:abstractNumId w:val="5"/>
  </w:num>
  <w:num w:numId="5" w16cid:durableId="1709333484">
    <w:abstractNumId w:val="22"/>
  </w:num>
  <w:num w:numId="6" w16cid:durableId="253979136">
    <w:abstractNumId w:val="17"/>
  </w:num>
  <w:num w:numId="7" w16cid:durableId="2104102231">
    <w:abstractNumId w:val="0"/>
  </w:num>
  <w:num w:numId="8" w16cid:durableId="193546706">
    <w:abstractNumId w:val="11"/>
  </w:num>
  <w:num w:numId="9" w16cid:durableId="532303948">
    <w:abstractNumId w:val="2"/>
  </w:num>
  <w:num w:numId="10" w16cid:durableId="830604026">
    <w:abstractNumId w:val="19"/>
  </w:num>
  <w:num w:numId="11" w16cid:durableId="1684358138">
    <w:abstractNumId w:val="7"/>
  </w:num>
  <w:num w:numId="12" w16cid:durableId="510726977">
    <w:abstractNumId w:val="9"/>
  </w:num>
  <w:num w:numId="13" w16cid:durableId="1739746260">
    <w:abstractNumId w:val="23"/>
  </w:num>
  <w:num w:numId="14" w16cid:durableId="157618542">
    <w:abstractNumId w:val="18"/>
  </w:num>
  <w:num w:numId="15" w16cid:durableId="252055564">
    <w:abstractNumId w:val="13"/>
  </w:num>
  <w:num w:numId="16" w16cid:durableId="1840149119">
    <w:abstractNumId w:val="8"/>
  </w:num>
  <w:num w:numId="17" w16cid:durableId="224218723">
    <w:abstractNumId w:val="21"/>
  </w:num>
  <w:num w:numId="18" w16cid:durableId="80609593">
    <w:abstractNumId w:val="4"/>
  </w:num>
  <w:num w:numId="19" w16cid:durableId="2085640649">
    <w:abstractNumId w:val="20"/>
  </w:num>
  <w:num w:numId="20" w16cid:durableId="291012053">
    <w:abstractNumId w:val="3"/>
  </w:num>
  <w:num w:numId="21" w16cid:durableId="59060654">
    <w:abstractNumId w:val="1"/>
  </w:num>
  <w:num w:numId="22" w16cid:durableId="677970021">
    <w:abstractNumId w:val="16"/>
  </w:num>
  <w:num w:numId="23" w16cid:durableId="990870607">
    <w:abstractNumId w:val="25"/>
  </w:num>
  <w:num w:numId="24" w16cid:durableId="1226797143">
    <w:abstractNumId w:val="14"/>
  </w:num>
  <w:num w:numId="25" w16cid:durableId="509297594">
    <w:abstractNumId w:val="15"/>
  </w:num>
  <w:num w:numId="26" w16cid:durableId="1595743209">
    <w:abstractNumId w:val="24"/>
  </w:num>
  <w:num w:numId="27" w16cid:durableId="1191577469">
    <w:abstractNumId w:val="12"/>
  </w:num>
  <w:num w:numId="28" w16cid:durableId="167017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03"/>
    <w:rsid w:val="00087038"/>
    <w:rsid w:val="002345D9"/>
    <w:rsid w:val="002358C0"/>
    <w:rsid w:val="00247398"/>
    <w:rsid w:val="002A682A"/>
    <w:rsid w:val="002B6308"/>
    <w:rsid w:val="002D5278"/>
    <w:rsid w:val="003337E5"/>
    <w:rsid w:val="00431F6D"/>
    <w:rsid w:val="00501DD0"/>
    <w:rsid w:val="0053716A"/>
    <w:rsid w:val="00586293"/>
    <w:rsid w:val="005871DA"/>
    <w:rsid w:val="005E3F4D"/>
    <w:rsid w:val="00652618"/>
    <w:rsid w:val="006C4A03"/>
    <w:rsid w:val="007917C0"/>
    <w:rsid w:val="00851F49"/>
    <w:rsid w:val="008D28CC"/>
    <w:rsid w:val="00A33D7C"/>
    <w:rsid w:val="00A971E8"/>
    <w:rsid w:val="00B04121"/>
    <w:rsid w:val="00B04A1A"/>
    <w:rsid w:val="00B947F0"/>
    <w:rsid w:val="00BA51F0"/>
    <w:rsid w:val="00BB4559"/>
    <w:rsid w:val="00CD67D1"/>
    <w:rsid w:val="00D40383"/>
    <w:rsid w:val="00D418A0"/>
    <w:rsid w:val="00DD109F"/>
    <w:rsid w:val="00DF0316"/>
    <w:rsid w:val="00E34CA6"/>
    <w:rsid w:val="00E41044"/>
    <w:rsid w:val="00F9554C"/>
    <w:rsid w:val="00FA1F15"/>
    <w:rsid w:val="00FA70D3"/>
    <w:rsid w:val="00FC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169F"/>
  <w15:docId w15:val="{86969743-5FCB-4E0B-8820-40905951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Brak">
    <w:name w:val="Brak"/>
    <w:rsid w:val="00431F6D"/>
  </w:style>
  <w:style w:type="character" w:customStyle="1" w:styleId="Hyperlink0">
    <w:name w:val="Hyperlink.0"/>
    <w:basedOn w:val="Brak"/>
    <w:rsid w:val="00B04A1A"/>
    <w:rPr>
      <w:rFonts w:ascii="Calibri" w:eastAsia="Calibri" w:hAnsi="Calibri" w:cs="Calibri"/>
      <w:b/>
      <w:bCs/>
      <w:outline w:val="0"/>
      <w:color w:val="0070C0"/>
      <w:sz w:val="24"/>
      <w:szCs w:val="24"/>
      <w:u w:val="single" w:color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armklin.ump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Miłosz Miedziaszczyk</cp:lastModifiedBy>
  <cp:revision>5</cp:revision>
  <dcterms:created xsi:type="dcterms:W3CDTF">2025-08-31T10:21:00Z</dcterms:created>
  <dcterms:modified xsi:type="dcterms:W3CDTF">2025-08-31T11:38:00Z</dcterms:modified>
</cp:coreProperties>
</file>